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244 ZPO — Unterbrechung durch Anwaltsverlust</w:t>
      </w:r>
    </w:p>
    <w:p>
      <w:r>
        <w:rPr>
          <w:color w:val="555555"/>
          <w:sz w:val="18"/>
        </w:rPr>
        <w:t xml:space="preserve">Zivilprozessordnung</w:t>
      </w:r>
    </w:p>
    <w:p>
      <w:r>
        <w:rPr>
          <w:color w:val="555555"/>
          <w:sz w:val="18"/>
        </w:rPr>
        <w:t xml:space="preserve">Stand: 10.06.2019 (konsolidierte Textfassung, kein amtliches Inkrafttretensdatum)</w:t>
      </w:r>
    </w:p>
    <w:p>
      <w:r>
        <w:t xml:space="preserve">(1) Stirbt in Anwaltsprozessen der Anwalt einer Partei oder wird er unfähig, die Vertretung der Partei fortzuführen, so tritt eine Unterbrechung des Verfahrens ein, bis der bestellte neue Anwalt seine Bestellung dem Gericht angezeigt und das Gericht die Anzeige dem Gegner von Amts wegen zugestellt hat.</w:t>
      </w:r>
    </w:p>
    <w:p>
      <w:r>
        <w:t xml:space="preserve">(2) Wird diese Anzeige verzögert, so ist auf Antrag des Gegners die Partei selbst zur Verhandlung der Hauptsache zu laden oder zur Bestellung eines neuen Anwalts binnen einer von dem Vorsitzenden zu bestimmenden Frist aufzufordern. Wird dieser Aufforderung nicht Folge geleistet, so ist das Verfahren als aufgenommen anzusehen. Bis zur nachträglichen Anzeige der Bestellung eines neuen Anwalts erfolgen alle Zustellungen an die zur Anzeige verpflichtete Partei.</w:t>
      </w:r>
    </w:p>
    <w:p>
      <w:r>
        <w:rPr>
          <w:color w:val="555555"/>
          <w:sz w:val="17"/>
        </w:rPr>
        <w:t xml:space="preserve">Zitiervorschlag: § 244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