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241 ZPO — Unterbrechung durch Prozessunfähigkeit</w:t>
      </w:r>
    </w:p>
    <w:p>
      <w:r>
        <w:rPr>
          <w:color w:val="555555"/>
          <w:sz w:val="18"/>
        </w:rPr>
        <w:t xml:space="preserve">Zivilprozessordnung</w:t>
      </w:r>
    </w:p>
    <w:p>
      <w:r>
        <w:rPr>
          <w:color w:val="555555"/>
          <w:sz w:val="18"/>
        </w:rPr>
        <w:t xml:space="preserve">Stand: 10.06.2019 (konsolidierte Textfassung, kein amtliches Inkrafttretensdatum)</w:t>
      </w:r>
    </w:p>
    <w:p>
      <w:r>
        <w:t xml:space="preserve">(1) Verliert eine Partei die Prozessfähigkeit oder stirbt der gesetzliche Vertreter einer Partei oder hört seine Vertretungsbefugnis auf, ohne dass die Partei prozessfähig geworden ist, so wird das Verfahren unterbrochen, bis der gesetzliche Vertreter oder der neue gesetzliche Vertreter von seiner Bestellung dem Gericht Anzeige macht oder der Gegner seine Absicht, das Verfahren fortzusetzen, dem Gericht angezeigt und das Gericht diese Anzeige von Amts wegen zugestellt hat.</w:t>
      </w:r>
    </w:p>
    <w:p>
      <w:r>
        <w:t xml:space="preserve">(2) Die Anzeige des gesetzlichen Vertreters ist dem Gegner der durch ihn vertretenen Partei, die Anzeige des Gegners ist dem Vertreter zuzustellen.</w:t>
      </w:r>
    </w:p>
    <w:p>
      <w:r>
        <w:t xml:space="preserve">(3) Diese Vorschriften sind entsprechend anzuwenden, wenn eine Nachlassverwaltung angeordnet wird.</w:t>
      </w:r>
    </w:p>
    <w:p>
      <w:r>
        <w:rPr>
          <w:color w:val="555555"/>
          <w:sz w:val="17"/>
        </w:rPr>
        <w:t xml:space="preserve">Zitiervorschlag: § 241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