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239 ZPO — Unterbrechung durch Tod der Partei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Todes einer Partei tritt eine Unterbrechung des Verfahrens bis zu dessen Aufnahme durch die Rechtsnachfolger ein.</w:t>
      </w:r>
    </w:p>
    <w:p>
      <w:r>
        <w:t xml:space="preserve">(2) Wird die Aufnahme verzögert, so sind auf Antrag des Gegners die Rechtsnachfolger zur Aufnahme und zugleich zur Verhandlung der Hauptsache zu laden.</w:t>
      </w:r>
    </w:p>
    <w:p>
      <w:r>
        <w:t xml:space="preserve">(3) Die Ladung ist mit dem den Antrag enthaltenden Schriftsatz den Rechtsnachfolgern selbst zuzustellen. Die Ladungsfrist wird von dem Vorsitzenden bestimmt.</w:t>
      </w:r>
    </w:p>
    <w:p>
      <w:r>
        <w:t xml:space="preserve">(4) Erscheinen die Rechtsnachfolger in dem Termin nicht, so ist auf Antrag die behauptete Rechtsnachfolge als zugestanden anzunehmen und zur Hauptsache zu verhandeln.</w:t>
      </w:r>
    </w:p>
    <w:p>
      <w:r>
        <w:t xml:space="preserve">(5) Der Erbe ist vor der Annahme der Erbschaft zur Fortsetzung des Rechtsstreits nicht verpflichtet.</w:t>
      </w:r>
    </w:p>
    <w:p>
      <w:r>
        <w:rPr>
          <w:color w:val="555555"/>
          <w:sz w:val="17"/>
        </w:rPr>
        <w:t xml:space="preserve">Zitiervorschlag: § 239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