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231 ZPO — Keine Androhung; Nachholung der Prozesshandlung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Einer Androhung der gesetzlichen Folgen der Versäumung bedarf es nicht; sie treten von selbst ein, sofern nicht dieses Gesetz einen auf Verwirklichung des Rechtsnachteils gerichteten Antrag erfordert.</w:t>
      </w:r>
    </w:p>
    <w:p>
      <w:r>
        <w:t xml:space="preserve">(2) Im letzteren Fall kann, solange nicht der Antrag gestellt und die mündliche Verhandlung über ihn geschlossen ist, die versäumte Prozesshandlung nachgeholt werden.</w:t>
      </w:r>
    </w:p>
    <w:p>
      <w:r>
        <w:rPr>
          <w:color w:val="555555"/>
          <w:sz w:val="17"/>
        </w:rPr>
        <w:t xml:space="preserve">Zitiervorschlag: § 231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