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220 ZPO — Aufruf der Sache; versäumter Termin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Termin beginnt mit dem Aufruf der Sache.</w:t>
      </w:r>
    </w:p>
    <w:p>
      <w:r>
        <w:t xml:space="preserve">(2) Der Termin ist von einer Partei versäumt, wenn sie bis zum Schluss nicht verhandelt.</w:t>
      </w:r>
    </w:p>
    <w:p>
      <w:r>
        <w:rPr>
          <w:color w:val="555555"/>
          <w:sz w:val="17"/>
        </w:rPr>
        <w:t xml:space="preserve">Zitiervorschlag: § 220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