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192 ZPO — Zustellung durch Gerichtsvollzieher</w:t>
      </w:r>
    </w:p>
    <w:p>
      <w:r>
        <w:rPr>
          <w:color w:val="555555"/>
          <w:sz w:val="18"/>
        </w:rPr>
        <w:t xml:space="preserve">Zivilprozessordnung</w:t>
      </w:r>
    </w:p>
    <w:p>
      <w:r>
        <w:rPr>
          <w:color w:val="555555"/>
          <w:sz w:val="18"/>
        </w:rPr>
        <w:t xml:space="preserve">Stand: 01.01.2022 (konsolidierte Textfassung, kein amtliches Inkrafttretensdatum)</w:t>
      </w:r>
    </w:p>
    <w:p>
      <w:r>
        <w:t xml:space="preserve">Die von den Parteien zu betreibenden Zustellungen erfolgen unbeschadet der Zustellung im Ausland (§ 183) durch den Gerichtsvollzieher. Im Verfahren vor dem Amtsgericht kann die Partei den Gerichtsvollzieher durch Vermittlung durch die Geschäftsstelle des Prozessgerichts mit der Zustellung beauftragen. Insoweit hat diese den Gerichtsvollzieher mit der Zustellung zu beauftragen.</w:t>
      </w:r>
    </w:p>
    <w:p>
      <w:r>
        <w:rPr>
          <w:color w:val="555555"/>
          <w:sz w:val="17"/>
        </w:rPr>
        <w:t xml:space="preserve">Zitiervorschlag: § 192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