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1121 ZPO — Zielsetzung und Anwendungsbereich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08.01.2026 (konsolidierte Textfassung, kein amtliches Inkrafttretensdatum)</w:t>
      </w:r>
    </w:p>
    <w:p>
      <w:r>
        <w:t xml:space="preserve">(1) Die Vorschriften dieses Buches dienen der praktischen Erprobung neuer digitaler Technologien und Kommunikationsformen und neuer Verfahrensabläufe in der Zivilgerichtsbarkeit sowie der Vorbereitung ihrer möglichen dauerhaften Regulierung.</w:t>
      </w:r>
    </w:p>
    <w:p>
      <w:r>
        <w:t xml:space="preserve">(2) Die Erprobung umfasst die in diesem Buch geregelten Anwendungsgebiete. Soweit für die jeweilige Erprobung nachfolgend nichts Abweichendes bestimmt ist, gelten die allgemeinen Bestimmungen dieses Gesetzes.</w:t>
      </w:r>
    </w:p>
    <w:p>
      <w:r>
        <w:rPr>
          <w:color w:val="555555"/>
          <w:sz w:val="17"/>
        </w:rPr>
        <w:t xml:space="preserve">Zitiervorschlag: § 1121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https://recht.nulegal.eu/gesetze/ZPO/1121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