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1084 ZPO — Anträge nach den Artikeln 21 und 23 der Verordnung (EG) Nr. 805/2004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Anträge auf Verweigerung, Aussetzung oder Beschränkung der Zwangsvollstreckung nach den Artikeln 21 und 23 der Verordnung (EG) Nr. 805/2004 ist das Amtsgericht als Vollstreckungsgericht zuständig. Die Vorschriften des Buches 8 über die örtliche Zuständigkeit des Vollstreckungsgerichts sind entsprechend anzuwenden. Die Zuständigkeit nach den Sätzen 1 und 2 ist ausschließlich.</w:t>
      </w:r>
    </w:p>
    <w:p>
      <w:r>
        <w:t xml:space="preserve">(2) Die Entscheidung über den Antrag nach Artikel 21 der Verordnung (EG) Nr. 805/2004 ergeht durch Beschluss. Auf die Einstellung der Zwangsvollstreckung und die Aufhebung der bereits getroffenen Vollstreckungsmaßregeln sind § 769 Abs. 1 und 3 sowie § 770 entsprechend anzuwenden. Die Aufhebung einer Vollstreckungsmaßregel ist auch ohne Sicherheitsleistung zulässig.</w:t>
      </w:r>
    </w:p>
    <w:p>
      <w:r>
        <w:t xml:space="preserve">(3) Über den Antrag auf Aussetzung oder Beschränkung der Vollstreckung nach Artikel 23 der Verordnung (EG) Nr. 805/2004 wird durch einstweilige Anordnung entschieden. Die Entscheidung ist unanfechtbar.</w:t>
      </w:r>
    </w:p>
    <w:p>
      <w:r>
        <w:rPr>
          <w:color w:val="555555"/>
          <w:sz w:val="17"/>
        </w:rPr>
        <w:t xml:space="preserve">Zitiervorschlag: § 1084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