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1082 ZPO — Vollstreckungstitel</w:t>
      </w:r>
    </w:p>
    <w:p>
      <w:r>
        <w:rPr>
          <w:color w:val="555555"/>
          <w:sz w:val="18"/>
        </w:rPr>
        <w:t xml:space="preserve">Zivilprozessordnung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Aus einem Titel, der in einem anderen Mitgliedstaat der Europäischen Union nach der Verordnung (EG) Nr. 805/2004 als Europäischer Vollstreckungstitel bestätigt worden ist, findet die Zwangsvollstreckung im Inland statt, ohne dass es einer Vollstreckungsklausel bedarf.</w:t>
      </w:r>
    </w:p>
    <w:p>
      <w:r>
        <w:rPr>
          <w:color w:val="555555"/>
          <w:sz w:val="17"/>
        </w:rPr>
        <w:t xml:space="preserve">Zitiervorschlag: § 1082 ZPO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https://recht.nulegal.eu/gesetze/ZPO/1082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