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ZOVTnVO (Nordrhein-Westfalen)</w:t>
      </w:r>
    </w:p>
    <w:p>
      <w:r>
        <w:rPr>
          <w:color w:val="555555"/>
          <w:sz w:val="18"/>
        </w:rPr>
        <w:t xml:space="preserve">Zivilgerichtliches-Online-Verfahren-Teilnahmeverordnung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Juli 2026</w:t>
      </w:r>
    </w:p>
    <w:p>
      <w:r>
        <w:t xml:space="preserve">Das Ministerium der Justiz verordnet aufgrund</w:t>
      </w:r>
    </w:p>
    <w:p>
      <w:r>
        <w:t xml:space="preserve">- des § 1123 Absatz 1 der Zivilprozessordnung in der Fassung der Bekanntmachung vom 5. Dezember 2005 (BGBl. I S. 3202; 2006 I S. 431; 2007 I S. 1781), die zuletzt durch Artikel 3 des Gesetzes vom 20. Mai 2026 (BGBl. 2026 I Nr. 152) geändert worden ist, und</w:t>
      </w:r>
    </w:p>
    <w:p>
      <w:r>
        <w:t xml:space="preserve">- des § 1 der Erprobungsverordnung zivilgerichtliches Online-Verfahren vom 2. Juni 2026 (GV. NRW. S. 328):</w:t>
      </w:r>
    </w:p>
    <w:p>
      <w:r>
        <w:rPr>
          <w:color w:val="555555"/>
          <w:sz w:val="17"/>
        </w:rPr>
        <w:t xml:space="preserve">Zitiervorschlag: Eingangsformel ZOVTnVO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https://recht.nulegal.eu/gesetze/ZOVTnVO/eingangsformel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