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ZOVTnVO (Nordrhein-Westfalen) — Teilnehmende Gerichte, Zeitpunkte</w:t>
      </w:r>
    </w:p>
    <w:p>
      <w:r>
        <w:rPr>
          <w:color w:val="555555"/>
          <w:sz w:val="18"/>
        </w:rPr>
        <w:t xml:space="preserve">Zivilgerichtliches-Online-Verfahren-Teilnahmeverordnung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der Anlage zu dieser Verordnung bezeichneten Gerichte nehmen in dem dort niedergelegten Umfang ab den dort angegebenen Zeitpunkten an der Erprobung des Online-Verfahrens nach dem Buch 12 Abschnitt 2 der Zivilprozessordnung in der Fassung der Bekanntmachung vom 5. Dezember 2005 (BGBl. I S. 3202; 2006 I S. 431; 2007 I S. 1781), die zuletzt durch Artikel 3 des Gesetzes vom 20. Mai 2026 (BGBl. 2026 I Nr. 152) geändert worden ist, teil.</w:t>
      </w:r>
    </w:p>
    <w:p>
      <w:r>
        <w:rPr>
          <w:color w:val="555555"/>
          <w:sz w:val="17"/>
        </w:rPr>
        <w:t xml:space="preserve">Zitiervorschlag: § 1 ZOVTnVO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https://recht.nulegal.eu/gesetze/ZOVTnVO/1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