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ZLV (Bayern)</w:t>
      </w:r>
    </w:p>
    <w:p>
      <w:r>
        <w:rPr>
          <w:color w:val="555555"/>
          <w:sz w:val="18"/>
        </w:rPr>
        <w:t xml:space="preserve">Zulassungsverordnung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17. November 2008</w:t>
      </w:r>
    </w:p>
    <w:p>
      <w:r>
        <w:t xml:space="preserve">Bayerisches Staatsministerium für Unterricht und Kultus</w:t>
      </w:r>
    </w:p>
    <w:p>
      <w:r>
        <w:t xml:space="preserve">Dr. Ludwig Spaenle, Staatsminister</w:t>
      </w:r>
    </w:p>
    <w:p>
      <w:r>
        <w:rPr>
          <w:color w:val="555555"/>
          <w:sz w:val="17"/>
        </w:rPr>
        <w:t xml:space="preserve">Zitiervorschlag: Schlussformel ZLV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ZLV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