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ZKG — Inhalt der Entgeltinformation bei Paketen von Diensten oder von weiteren Produkten</w:t>
      </w:r>
    </w:p>
    <w:p>
      <w:r>
        <w:rPr>
          <w:color w:val="555555"/>
          <w:sz w:val="18"/>
        </w:rPr>
        <w:t xml:space="preserve">Zahlungskontengesetz</w:t>
      </w:r>
    </w:p>
    <w:p>
      <w:r>
        <w:rPr>
          <w:color w:val="555555"/>
          <w:sz w:val="18"/>
        </w:rPr>
        <w:t xml:space="preserve">Stand: 10.06.2019 (konsolidierte Textfassung, kein amtliches Inkrafttretensdatum)</w:t>
      </w:r>
    </w:p>
    <w:p>
      <w:r>
        <w:t xml:space="preserve">(1) Soweit einer oder mehrere der maßgeblichen Zahlungskontendienste von dem Zahlungsdienstleister als Teil eines Dienstepakets für ein Zahlungskonto angeboten werden, muss die Entgeltinformation auch die folgenden Angaben enthalten:</w:t>
      </w:r>
    </w:p>
    <w:p>
      <w:pPr>
        <w:ind w:left="420"/>
      </w:pPr>
      <w:r>
        <w:t xml:space="preserve">1. die Dienste, die in dem Paket enthalten sind,</w:t>
      </w:r>
    </w:p>
    <w:p>
      <w:pPr>
        <w:ind w:left="420"/>
      </w:pPr>
      <w:r>
        <w:t xml:space="preserve">2. der Umfang, in dem die Dienste in dem Paket enthalten sind,</w:t>
      </w:r>
    </w:p>
    <w:p>
      <w:pPr>
        <w:ind w:left="420"/>
      </w:pPr>
      <w:r>
        <w:t xml:space="preserve">3. die Entgelte, die für das Paket zu zahlen sind, und</w:t>
      </w:r>
    </w:p>
    <w:p>
      <w:pPr>
        <w:ind w:left="420"/>
      </w:pPr>
      <w:r>
        <w:t xml:space="preserve">4. die zusätzlichen Entgelte, die für Dienste anfallen, die über den im Entgelt für das Paket enthaltenen Umfang hinausgehen.</w:t>
      </w:r>
    </w:p>
    <w:p>
      <w:r>
        <w:t xml:space="preserve">(2) Soweit ein Zahlungskonto als Teil eines Pakets angeboten wird, das Produkte oder Dienste enthält, die über die Erbringung von Zahlungskontendiensten hinausgehen, muss die Entgeltinformation angeben, ob es auch möglich ist, einen Zahlungsdiensterahmenvertrag über die Führung eines Zahlungskontos separat abzuschließen. In diesem Fall sind auch die Entgelte anzugeben, die jeweils für die übrigen im Paket enthaltenen Produkte und Dienste anfallen, soweit diese separat erworben werden könnten.</w:t>
      </w:r>
    </w:p>
    <w:p>
      <w:r>
        <w:t xml:space="preserve">(3) Im Rahmen der Angaben nach den Absätzen 1 und 2 sind auch vom Verbraucher zu erstattende Kosten und vom Verbraucher zu zahlende Vertragsstrafen zu nennen, die nach dem Angebot des Zahlungsdienstleisters in Bezug auf die angebotenen Dienste oder Pakete vorgesehen sind.</w:t>
      </w:r>
    </w:p>
    <w:p>
      <w:r>
        <w:rPr>
          <w:color w:val="555555"/>
          <w:sz w:val="17"/>
        </w:rPr>
        <w:t xml:space="preserve">Zitiervorschlag: § 7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