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 ZKG — Benachteiligungsverbot bei der Führung eines Basiskontos</w:t>
      </w:r>
    </w:p>
    <w:p>
      <w:r>
        <w:rPr>
          <w:color w:val="555555"/>
          <w:sz w:val="18"/>
        </w:rPr>
        <w:t xml:space="preserve">Zahlungskontengesetz</w:t>
      </w:r>
    </w:p>
    <w:p>
      <w:r>
        <w:rPr>
          <w:color w:val="555555"/>
          <w:sz w:val="18"/>
        </w:rPr>
        <w:t xml:space="preserve">Stand: 10.06.2019 (konsolidierte Textfassung, kein amtliches Inkrafttretensdatum)</w:t>
      </w:r>
    </w:p>
    <w:p>
      <w:r>
        <w:t xml:space="preserve">Das kontoführende Institut darf das Basiskonto für den Kontoinhaber im Übrigen nicht zu Bedingungen führen, die benachteiligend sind im Vergleich zu den Bedingungen für Zahlungskonten, die für Verbraucher angeboten werden, die keine Inhaber eines Basiskontos sind.</w:t>
      </w:r>
    </w:p>
    <w:p>
      <w:r>
        <w:rPr>
          <w:color w:val="555555"/>
          <w:sz w:val="17"/>
        </w:rPr>
        <w:t xml:space="preserve">Zitiervorschlag: § 40 ZKG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https://recht.nulegal.eu/gesetze/ZKG/40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