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ZKG — Abweichende Vereinbarungen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Vorschriften dieses Gesetzes das Verhältnis zwischen Zahlungsdienstleistern und Verbrauchern regeln, darf von ihnen nicht zum Nachteil des Verbrauchers abgewichen werden, es sei denn, es ist etwas anderes bestimmt.</w:t>
      </w:r>
    </w:p>
    <w:p>
      <w:r>
        <w:t xml:space="preserve">(2) Die Vorschriften dieses Gesetzes gehen anderweitigen Gestaltungen vor, es sei denn, es ist etwas anderes bestimmt.</w:t>
      </w:r>
    </w:p>
    <w:p>
      <w:r>
        <w:rPr>
          <w:color w:val="555555"/>
          <w:sz w:val="17"/>
        </w:rPr>
        <w:t xml:space="preserve">Zitiervorschlag: § 4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