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ZKBSV — Geschäftsstelle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Kommission hat ihre Geschäftsstelle beim Bundesamt für Verbraucherschutz und Lebensmittelsicherheit.</w:t>
      </w:r>
    </w:p>
    <w:p>
      <w:r>
        <w:t xml:space="preserve">(2) Die Geschäftsstelle führt die laufenden Geschäfte der Kommission einschließlich der Vorbereitung, Weiterleitung und Bekanntmachung ihrer Entscheidungen und unterstützt die Kommission, die Arbeitskreise und die Berichterstatter bei der Wahrnehmung ihrer Aufgaben.</w:t>
      </w:r>
    </w:p>
    <w:p>
      <w:r>
        <w:t xml:space="preserve">(3) Die Geschäftsstelle nimmt die an die Kommission gerichteten Anträge entgegen, unterrichtet die zuständige Behörde bei Unvollständigkeit der Anträge unverzüglich und sorgt für die fristgerechte Beurteilung der Anträge durch die Kommission.</w:t>
      </w:r>
    </w:p>
    <w:p>
      <w:r>
        <w:rPr>
          <w:color w:val="555555"/>
          <w:sz w:val="17"/>
        </w:rPr>
        <w:t xml:space="preserve">Zitiervorschlag: § 8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