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ZJDVtrG</w:t>
      </w:r>
    </w:p>
    <w:p>
      <w:r>
        <w:rPr>
          <w:color w:val="555555"/>
          <w:sz w:val="18"/>
        </w:rPr>
        <w:t xml:space="preserve">Gesetz zu dem Vertrag vom 27. Januar 2003 zwischen der Bundesrepublik Deutschland und dem Zentralrat der Juden in Deutschland - Körperschaft des öffentlichen Rechts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Anpassungen der Staatsleistung im Sinne des Artikels 2 Abs. 2 und des Artikels 7 des Vertrages bedürfen der Zustimmung des Deutschen Bundestages in der Form eines Bundesgesetzes.</w:t>
      </w:r>
    </w:p>
    <w:p>
      <w:r>
        <w:rPr>
          <w:color w:val="555555"/>
          <w:sz w:val="17"/>
        </w:rPr>
        <w:t xml:space="preserve">Zitiervorschlag: Art 2 ZJDVtrG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