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ZIdPrüfV — Inkrafttreten</w:t>
      </w:r>
    </w:p>
    <w:p>
      <w:r>
        <w:rPr>
          <w:color w:val="555555"/>
          <w:sz w:val="18"/>
        </w:rPr>
        <w:t xml:space="preserve">Zahlungskonto-Identitätsprüfungsverordnung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ZIdPrüfV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https://recht.nulegal.eu/gesetze/ZIdPr%C3%BCfV/2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