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ZIV — Einnahmen</w:t>
      </w:r>
    </w:p>
    <w:p>
      <w:r>
        <w:rPr>
          <w:color w:val="555555"/>
          <w:sz w:val="18"/>
        </w:rPr>
        <w:t xml:space="preserve">Zinsinformationsverordnung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Bundeszentralamt für Steuern nimmt den der Bundesrepublik Deutschland zustehenden Anteil aus der Erhebung von Quellensteuern durch die Staaten Belgien, Luxemburg und Österreich entgegen.</w:t>
      </w:r>
    </w:p>
    <w:p>
      <w:r>
        <w:rPr>
          <w:color w:val="555555"/>
          <w:sz w:val="17"/>
        </w:rPr>
        <w:t xml:space="preserve">Zitiervorschlag: § 12 ZIV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