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ZHG</w:t>
      </w:r>
    </w:p>
    <w:p>
      <w:r>
        <w:rPr>
          <w:color w:val="555555"/>
          <w:sz w:val="18"/>
        </w:rPr>
        <w:t xml:space="preserve">Gesetz über die Ausübung der Zahnheilkunde</w:t>
      </w:r>
    </w:p>
    <w:p>
      <w:r>
        <w:rPr>
          <w:color w:val="555555"/>
          <w:sz w:val="18"/>
        </w:rPr>
        <w:t xml:space="preserve">Stand: 10.06.2019 (konsolidierte Textfassung, kein amtliches Inkrafttretensdatum)</w:t>
      </w:r>
    </w:p>
    <w:p>
      <w:r>
        <w:t xml:space="preserve">(1) Die Approbation erteilt in den Fällen des § 2 Abs. 1 Satz 1 die zuständige Behörde des Landes, in dem der Antragsteller die zahnärztliche Prüfung abgelegt hat. In den Fällen des § 20 Abs. 4 Satz 1 wird die Approbation von der zuständigen Behörde des Landes erteilt, in dem der Antragsteller sein Studium der Zahnheilkunde erfolgreich abgeschlossen hat. Für das Verfahren zur Ausstellung eines Europäischen Berufsausweises ist die zuständige Behörde des Landes zuständig, in dem der Beruf des Zahnarztes ausgeübt wird oder ausgeübt werden soll.</w:t>
      </w:r>
    </w:p>
    <w:p>
      <w:r>
        <w:t xml:space="preserve">(2) Die Entscheidungen nach § 2 Absatz 1 Satz 1 in Verbindung mit Satz 2 und 6, Absatz 2, 3 und 6 Satz 3, nach den §§ 8 bis 10, 13, 20 Abs. 2 Satz 2 und § 20a trifft die zuständige Behörde des Landes, in dem der zahnärztliche Beruf ausgeübt werden soll. Die Länder können vereinbaren, dass die ihnen durch Satz 1 übertragenen Aufgaben von einem anderen Land oder von einer gemeinsamen Einrichtung wahrgenommen werden. Die Entscheidungen nach § 2 Abs. 1a Satz 2, §§ 4 und 5 trifft die zuständige Behörde des Landes, in dem der zahnärztliche Beruf ausgeübt wird oder zuletzt ausgeübt worden ist. Sie übermittelt die Informationen nach § 13a Abs. 3 Satz 7. Satz 2 gilt entsprechend für die Entgegennahme der Verzichtserklärung nach § 7. § 13 Abs. 3 Satz 2 bleibt unberührt.</w:t>
      </w:r>
    </w:p>
    <w:p>
      <w:r>
        <w:t xml:space="preserve">(3) Die Entscheidung nach § 7a trifft die zuständige Behörde des Landes, die die Approbation zurückgenommen oder widerrufen hat.</w:t>
      </w:r>
    </w:p>
    <w:p>
      <w:r>
        <w:t xml:space="preserve">(4) Die Meldung nach § 13a Abs. 2 nimmt die zuständige Behörde des Landes entgegen, in dem die Dienstleistung erbracht werden soll oder erbracht worden ist. Die Bearbeitung der Informationsanforderungen nach § 13a Abs. 3 Satz 3 und die Unterrichtung des Herkunftsmitgliedstaats nach § 13a Abs. 3 Satz 5 erfolgt durch die zuständige Behörde des Landes, in dem die Dienstleistung erbracht wird oder erbracht worden ist. Sind von den Ländern hierfür gemeinsame Stellen eingerichtet worden, so legen die Länder die zuständigen Stellen fest. Die Bescheinigung nach § 13a Abs. 4 stellt die zuständige Behörde des Landes aus, in dem der Antragsteller den zahnärztlichen Beruf ausübt.</w:t>
      </w:r>
    </w:p>
    <w:p>
      <w:r>
        <w:t xml:space="preserve">(5) Wenn ein Mitgliedstaat der Europäischen Union oder ein anderer Vertragsstaat des Abkommens über den Europäischen Wirtschaftsraum oder ein Vertragsstaat, dem Deutschland und die Europäische Gemeinschaft oder Deutschland und die Europäische Union vertraglich einen entsprechenden Rechtsanspruch eingeräumt haben, zur Erleichterung der Anwendung von Titel III Kapitel III der Richtlinie 2005/36/EG eine Bescheinigung des Herkunftsmitgliedstaats verlangt, dass die in Deutschland ausgestellten Nachweise über die geforderten Ausbildungsvoraussetzungen den in der Richtlinie 2005/36/EG verlangten Nachweisen entsprechen, erteilt diese Bescheinigung das Bundesministerium für Gesundheit. Soweit die in Deutschland zuständigen Stellen Informationen nach Anhang VII Buchstabe d der Richtlinie 2005/36/EG an die zuständigen Behörden des Aufnahmemitgliedstaats zu übermitteln haben, hat dies binnen zwei Monaten zu erfolgen.</w:t>
      </w:r>
    </w:p>
    <w:p>
      <w:r>
        <w:t xml:space="preserve">(6) (weggefallen)</w:t>
      </w:r>
    </w:p>
    <w:p>
      <w:r>
        <w:rPr>
          <w:color w:val="555555"/>
          <w:sz w:val="17"/>
        </w:rPr>
        <w:t xml:space="preserve">Zitiervorschlag: § 16 ZHG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https://recht.nulegal.eu/gesetze/ZHG/16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