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ZHG§8DV</w:t>
      </w:r>
    </w:p>
    <w:p>
      <w:r>
        <w:rPr>
          <w:color w:val="555555"/>
          <w:sz w:val="18"/>
        </w:rPr>
        <w:t xml:space="preserve">Verordnung zur Durchführung des § 8 Abs. 1 des Gesetzes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Teilnahme an einem Fortbildungskursus wird von dem Verband Deutscher Dentisten eine Teilnehmergebühr erhoben.</w:t>
      </w:r>
    </w:p>
    <w:p>
      <w:r>
        <w:t xml:space="preserve">(2) Die Höhe der Gebühr wird von der für das Gesundheitswesen zuständigen obersten Landesbehörde im Benehmen mit dem Verband Deutscher Dentisten festgesetzt.</w:t>
      </w:r>
    </w:p>
    <w:p>
      <w:r>
        <w:t xml:space="preserve">(3) Bei wiederholter Teilnahme an einem vollen Fortbildungskursus ist die Gebühr nochmals zu entrichten.</w:t>
      </w:r>
    </w:p>
    <w:p>
      <w:r>
        <w:rPr>
          <w:color w:val="555555"/>
          <w:sz w:val="17"/>
        </w:rPr>
        <w:t xml:space="preserve">Zitiervorschlag: § 7 ZHG§8DV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https://recht.nulegal.eu/gesetze/ZHG%C2%A78DV/7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ZHG§8DV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