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ZFdG 2021 — Aufgaben des Zollkriminalamtes als Zentralstelle</w:t>
      </w:r>
    </w:p>
    <w:p>
      <w:r>
        <w:rPr>
          <w:color w:val="555555"/>
          <w:sz w:val="18"/>
        </w:rPr>
        <w:t xml:space="preserve">Zollfahndungsdienstgesetz</w:t>
      </w:r>
    </w:p>
    <w:p>
      <w:r>
        <w:rPr>
          <w:color w:val="555555"/>
          <w:sz w:val="18"/>
        </w:rPr>
        <w:t xml:space="preserve">Stand: 14.03.2026 (konsolidierte Textfassung, kein amtliches Inkrafttretensdatum)</w:t>
      </w:r>
    </w:p>
    <w:p>
      <w:r>
        <w:t xml:space="preserve">(1) Das Zollkriminalamt unterstützt als Zentralstelle die Behörden der Zollverwaltung</w:t>
      </w:r>
    </w:p>
    <w:p>
      <w:pPr>
        <w:ind w:left="420"/>
      </w:pPr>
      <w:r>
        <w:t xml:space="preserve">1. bei der Sicherung des Steueraufkommens und bei der Überwachung der Ausgaben nach Unionsrecht,</w:t>
      </w:r>
    </w:p>
    <w:p>
      <w:pPr>
        <w:ind w:left="420"/>
      </w:pPr>
      <w:r>
        <w:t xml:space="preserve">2. bei der Aufdeckung unbekannter Steuerfälle und bei der Verhütung und Verfolgung von Straftaten oder Ordnungswidrigkeiten, die diese zu erforschen und zu verfolgen haben, und</w:t>
      </w:r>
    </w:p>
    <w:p>
      <w:pPr>
        <w:ind w:left="420"/>
      </w:pPr>
      <w:r>
        <w:t xml:space="preserve">3. durch das Bereitstellen von Ergebnissen des Risikomanagements nach Absatz 2.</w:t>
      </w:r>
    </w:p>
    <w:p>
      <w:r>
        <w:t xml:space="preserve">(2) Dem Zollkriminalamt obliegen als Zentralstelle für den Zuständigkeitsbereich der Zollverwaltung die in Satz 3 genannten Aufgaben des Risikomanagements nach Artikel 46 der Verordnung (EU) Nr. 952/2013 des Europäischen Parlaments und des Rates vom 9. Oktober 2013 zur Festlegung des Zollkodex der Union (ABl. L 269 vom 10.10.2013, S. 1; L 287 vom 29.10.2013, S. 90; L 267 vom 30.9.2016, S. 2), die zuletzt durch die Verordnung (EU) 2016/2339 (ABl. L 354 vom 23.12.2016, S. 32) geändert worden ist, in der jeweils geltenden Fassung, sowie nach § 88 Absatz 5 der Abgabenordnung. Darüber hinaus nimmt das Zollkriminalamt Aufgaben des Risikomanagements zur Aufgabenerfüllung nach § 1 des Zollverwaltungsgesetzes, ausgenommen die Bekämpfung der Schwarzarbeit und der illegalen Beschäftigung, wahr. Die Aufgaben des Risikomanagements umfassen insbesondere:</w:t>
      </w:r>
    </w:p>
    <w:p>
      <w:pPr>
        <w:ind w:left="420"/>
      </w:pPr>
      <w:r>
        <w:t xml:space="preserve">1. das Erheben von Informationen und Daten aus dem Bereich</w:t>
      </w:r>
    </w:p>
    <w:p>
      <w:pPr>
        <w:ind w:left="780"/>
      </w:pPr>
      <w:r>
        <w:t xml:space="preserve">a) des innerstaatlichen, grenzüberschreitenden und internationalen Waren-, Kapital- und Dienstleistungsverkehrs sowie</w:t>
      </w:r>
    </w:p>
    <w:p>
      <w:pPr>
        <w:ind w:left="780"/>
      </w:pPr>
      <w:r>
        <w:t xml:space="preserve">b) der Verbrauch- und Verkehrsteuern,</w:t>
      </w:r>
    </w:p>
    <w:p>
      <w:pPr>
        <w:ind w:left="420"/>
      </w:pPr>
      <w:r>
        <w:t xml:space="preserve">2. die Analyse und Bewertung der nach Nummer 1 erhobenen Daten hinsichtlich der Risiken sowie</w:t>
      </w:r>
    </w:p>
    <w:p>
      <w:pPr>
        <w:ind w:left="420"/>
      </w:pPr>
      <w:r>
        <w:t xml:space="preserve">3. die Überwachung und Überprüfung des Risikomanagement-Prozesses und seiner Ergebnisse auf der Grundlage internationaler, unionsinterner und einzelstaatlicher Quellen und Strategien.</w:t>
      </w:r>
    </w:p>
    <w:p>
      <w:r>
        <w:t xml:space="preserve">(3) Das Zollkriminalamt entwickelt und betreibt als Zentralstelle für den Zollfahndungsdienst und für die anderen ermittlungsführenden Dienststellen der Zollverwaltung ein Zollfahndungsinformationssystem nach Maßgabe dieses Gesetzes.</w:t>
      </w:r>
    </w:p>
    <w:p>
      <w:r>
        <w:t xml:space="preserve">(4) Das Zollkriminalamt nimmt als Zentralstelle die Aufgabe einer Erfassungs- und Übermittlungsstelle für Daten in nationalen und internationalen Informationssystemen wahr, an die die Behörden der Zollverwaltung angeschlossen sind, soweit das Bundesministerium der Finanzen nicht eine andere Zolldienststelle zur Erfassungs- und Übermittlungsstelle bestimmt.</w:t>
      </w:r>
    </w:p>
    <w:p>
      <w:r>
        <w:t xml:space="preserve">(5) Das Zollkriminalamt koordiniert und lenkt als Zentralstelle die Ermittlungen der Zollfahndungsämter. Es koordiniert und lenkt als Zentralstelle auch die Ermittlungen anderer Dienststellen der Zollverwaltung, soweit diese die Ermittlungen nicht selbständig im Sinne des § 386 Absatz 2 der Abgabenordnung führen, nicht jedoch bei Ermittlungen im Bereich der Bekämpfung der Schwarzarbeit und der illegalen Beschäftigung. Das Zollkriminalamt nimmt bei Ermittlungen als nationaler Ansprechpartner die erforderlichen Koordinierungsaufgaben gegenüber den zuständigen öffentlichen Stellen anderer Staaten wahr.</w:t>
      </w:r>
    </w:p>
    <w:p>
      <w:r>
        <w:t xml:space="preserve">(6) Das Zollkriminalamt hat als Zentralstelle zur Unterstützung der Behörden der Zollverwaltung</w:t>
      </w:r>
    </w:p>
    <w:p>
      <w:pPr>
        <w:ind w:left="420"/>
      </w:pPr>
      <w:r>
        <w:t xml:space="preserve">1. erkennungsdienstliche Einrichtungen und Sammlungen zu unterhalten,</w:t>
      </w:r>
    </w:p>
    <w:p>
      <w:pPr>
        <w:ind w:left="420"/>
      </w:pPr>
      <w:r>
        <w:t xml:space="preserve">2. Einrichtungen für kriminaltechnische Untersuchungen zu unterhalten,</w:t>
      </w:r>
    </w:p>
    <w:p>
      <w:pPr>
        <w:ind w:left="420"/>
      </w:pPr>
      <w:r>
        <w:t xml:space="preserve">3. die erforderliche Einsatzunterstützung zu gewähren, insbesondere durch den Einsatz von Verdeckten Ermittlern und durch die Bereitstellung von Spezialeinheiten und bestimmten Sachmitteln, und</w:t>
      </w:r>
    </w:p>
    <w:p>
      <w:pPr>
        <w:ind w:left="420"/>
      </w:pPr>
      <w:r>
        <w:t xml:space="preserve">4. zollfahndungsspezifische Analysen, Statistiken und Lagebilder zu erstellen und hierfür die Entwicklung der Kriminalität im Zuständigkeitsbereich der Zollverwaltung zu beobachten.</w:t>
      </w:r>
    </w:p>
    <w:p>
      <w:r>
        <w:t xml:space="preserve">(7) Das Zollkriminalamt verkehrt als Zentralstelle</w:t>
      </w:r>
    </w:p>
    <w:p>
      <w:pPr>
        <w:ind w:left="420"/>
      </w:pPr>
      <w:r>
        <w:t xml:space="preserve">1. auf dem Gebiet der Amts- und Rechtshilfe sowie des sonstigen Dienstverkehrs im Rahmen der Zuständigkeit der Zollverwaltung</w:t>
      </w:r>
    </w:p>
    <w:p>
      <w:pPr>
        <w:ind w:left="780"/>
      </w:pPr>
      <w:r>
        <w:t xml:space="preserve">a) nach Maßgabe völkerrechtlicher Vereinbarungen oder anderer Rechtsvorschriften mit öffentlichen Stellen anderer Staaten und zwischenstaatlichen Stellen,</w:t>
      </w:r>
    </w:p>
    <w:p>
      <w:pPr>
        <w:ind w:left="780"/>
      </w:pPr>
      <w:r>
        <w:t xml:space="preserve">b) nach Maßgabe des Unionsrechts mit Stellen der Europäischen Union,</w:t>
      </w:r>
    </w:p>
    <w:p>
      <w:pPr>
        <w:ind w:left="420"/>
      </w:pPr>
      <w:r>
        <w:t xml:space="preserve">2. für den Zollfahndungsdienst mit Verbänden und Institutionen,</w:t>
      </w:r>
    </w:p>
    <w:p>
      <w:pPr>
        <w:ind w:left="420"/>
      </w:pPr>
      <w:r>
        <w:t xml:space="preserve">3. mit den für den Staatsschutz zuständigen Stellen des Bundes und der Länder und</w:t>
      </w:r>
    </w:p>
    <w:p>
      <w:pPr>
        <w:ind w:left="420"/>
      </w:pPr>
      <w:r>
        <w:t xml:space="preserve">4. für die Behörden der Zollverwaltung für Auskünfte an andere öffentliche Stellen zu dort durchgeführten Zuverlässigkeits- und Sicherheitsüberprüfungen,</w:t>
      </w:r>
    </w:p>
    <w:p>
      <w:r>
        <w:t xml:space="preserve">soweit das Bundesministerium der Finanzen die Aufgaben nach den Nummern 1 und 2 nicht selbst wahrnimmt oder eine abweichende Zuweisung vorsieht. Das Zollkriminalamt tauscht sich als Zentralstelle für die Behörden der Zollverwaltung mit den vorgenannten und sonstigen Stellen für Zwecke des Risikomanagements im Sinne des Absatzes 2 aus. Hierfür unterhält das Zollkriminalamt Informationssysteme nach Maßgabe internationaler Vereinbarungen und anderer Rechtsvorschriften.</w:t>
      </w:r>
    </w:p>
    <w:p>
      <w:r>
        <w:t xml:space="preserve">(8) Das Zollkriminalamt ist benannte Strafverfolgungsbehörde gemäß Artikel 2 Absatz 2 der Richtlinie (EU) 2023/977. Absatz 7 bleibt unberührt. Das Zollkriminalamt hat der für die Bundesrepublik Deutschland gemäß Artikel 4 der Richtlinie (EU) 2023/977 benannten zentralen Kontaktstelle nach Maßgabe der entsprechend anzuwendenden §§ 117c und 117h der Abgabenordnung Informationen zu übermitteln, soweit dies zur Erfüllung der Aufgaben als zentrale Kontaktstelle gemäß Artikel 14 Absatz 2 der Richtlinie (EU) 2023/977 notwendig ist. Für ausgehende Ersuchen des Zollkriminalamtes um Übermittlung von Informationen einschließlich personenbezogener Daten zur Verfolgung von Straftaten an die zentralen Kontaktstellen anderer Mitgliedstaaten gelten die §§ 92f und 92g des Gesetzes über die internationale Rechtshilfe in Strafsachen. Im Übrigen gelten die §§ 24 und 24a.</w:t>
      </w:r>
    </w:p>
    <w:p>
      <w:r>
        <w:t xml:space="preserve">(9) Das Zollkriminalamt legt als Zentralstelle für den Zollfahndungsdienst angemessene technische und organisatorische Maßnahmen zur Umsetzung von Datenschutzgrundsätzen, insbesondere der Grundsätze der Datenvermeidung und Datensparsamkeit, einschließlich der Pseudonymisierung fest.</w:t>
      </w:r>
    </w:p>
    <w:p>
      <w:r>
        <w:t xml:space="preserve">(10) Das Zollkriminalamt wirkt bei der fachlichen Fortbildung der Zollbeamten zu Zollfahndungsbeamten sowie bei deren Weiterbildung mit. Es ist insoweit Bildungsstätte der Bundesfinanzverwaltung.</w:t>
      </w:r>
    </w:p>
    <w:p>
      <w:r>
        <w:t xml:space="preserve">(11) Das Zollkriminalamt hat zur Wahrnehmung seiner Aufgaben nach den Absätzen 1 bis 7 und nach Absatz 9 sowie nach den §§ 4, 6 und 7</w:t>
      </w:r>
    </w:p>
    <w:p>
      <w:pPr>
        <w:ind w:left="420"/>
      </w:pPr>
      <w:r>
        <w:t xml:space="preserve">1. alle hierfür erforderlichen Informationen zu erheben und auszuwerten sowie</w:t>
      </w:r>
    </w:p>
    <w:p>
      <w:pPr>
        <w:ind w:left="420"/>
      </w:pPr>
      <w:r>
        <w:t xml:space="preserve">2. die Behörden der Zollverwaltung über die sie betreffenden Erkenntnisse zu unterrichten.</w:t>
      </w:r>
    </w:p>
    <w:p>
      <w:r>
        <w:t xml:space="preserve">(12) Das Zollkriminalamt kann auf Ersuchen von Finanzbehörden, Staatsanwaltschaften und Gerichten kriminaltechnische Gutachten erstellen.</w:t>
      </w:r>
    </w:p>
    <w:p>
      <w:r>
        <w:t xml:space="preserve">(13) Dem Zollkriminalamt obliegt es, als nationale Zentralstelle auf dem Gebiet der strafrechtlichen Sanktionsdurchsetzung darauf hinzuwirken, dass sich Strafverfolgungsbehörden und die für die Durchsetzung der vom Rat der Europäischen Union im Bereich der Gemeinsamen Außen- und Sicherheitspolitik beschlossenen wirtschaftlichen Sanktionsmaßnahmen zuständigen Behörden im Rahmen ihrer jeweiligen Zuständigkeiten und Befugnisse in Bezug auf das Sanktionsstrafrecht koordinieren und zusammenarbeiten. Dies umfasst insbesondere, dass die nationale Zentralstelle</w:t>
      </w:r>
    </w:p>
    <w:p>
      <w:pPr>
        <w:ind w:left="420"/>
      </w:pPr>
      <w:r>
        <w:t xml:space="preserve">1. auf die Verständigung über gemeinsame Prioritäten und auf ein gemeinsames Verständnis der Verbindung zwischen strafrechtlicher und verwaltungsrechtlicher Durchsetzung hinwirkt,</w:t>
      </w:r>
    </w:p>
    <w:p>
      <w:pPr>
        <w:ind w:left="420"/>
      </w:pPr>
      <w:r>
        <w:t xml:space="preserve">2. für strategische Zwecke der Auswertung und Analyse von Erkenntnissen aus strafrechtlichen Ermittlungen den Informationsaustausch der ermittlungsführenden Behörden im Rahmen ihrer jeweiligen Befugnisse fördert und</w:t>
      </w:r>
    </w:p>
    <w:p>
      <w:pPr>
        <w:ind w:left="420"/>
      </w:pPr>
      <w:r>
        <w:t xml:space="preserve">3. bei einzelnen strafrechtlichen Ermittlungen berät.</w:t>
      </w:r>
    </w:p>
    <w:p>
      <w:r>
        <w:rPr>
          <w:color w:val="555555"/>
          <w:sz w:val="17"/>
        </w:rPr>
        <w:t xml:space="preserve">Zitiervorschlag: § 3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