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ZESV — Berufung der Mitglieder und stellvertretenden Mitglieder</w:t>
      </w:r>
    </w:p>
    <w:p>
      <w:r>
        <w:rPr>
          <w:color w:val="555555"/>
          <w:sz w:val="18"/>
        </w:rPr>
        <w:t xml:space="preserve">ZES-Verordnung</w:t>
      </w:r>
    </w:p>
    <w:p>
      <w:r>
        <w:rPr>
          <w:color w:val="555555"/>
          <w:sz w:val="18"/>
        </w:rPr>
        <w:t xml:space="preserve">Stand: 10.06.2019 (konsolidierte Textfassung, kein amtliches Inkrafttretensdatum)</w:t>
      </w:r>
    </w:p>
    <w:p>
      <w:r>
        <w:t xml:space="preserve">(1) Die Mitglieder und stellvertretenden Mitglieder der Kommission werden von der Bundesregierung auf gemeinsamen Vorschlag des Bundesministeriums für Gesundheit und des Bundesministeriums für Bildung und Forschung berufen. Sie sollen über besondere, möglichst auch internationale Erfahrungen in der jeweiligen Fachrichtung verfügen.</w:t>
      </w:r>
    </w:p>
    <w:p>
      <w:r>
        <w:t xml:space="preserve">(2) Scheidet ein Mitglied oder stellvertretendes Mitglied vorzeitig aus, wird als Nachfolger ein Mitglied oder stellvertretendes Mitglied derselben Fachrichtung für den Rest des Berufungszeitraums berufen.</w:t>
      </w:r>
    </w:p>
    <w:p>
      <w:r>
        <w:t xml:space="preserve">(3) Das Bundesministerium für Gesundheit macht die Namen der Mitglieder und der stellvertretenden Mitglieder im Bundesanzeiger bekannt.</w:t>
      </w:r>
    </w:p>
    <w:p>
      <w:r>
        <w:rPr>
          <w:color w:val="555555"/>
          <w:sz w:val="17"/>
        </w:rPr>
        <w:t xml:space="preserve">Zitiervorschlag: § 3 ZESV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