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ZDPersAV — Akteneinsicht</w:t>
      </w:r>
    </w:p>
    <w:p>
      <w:r>
        <w:rPr>
          <w:color w:val="555555"/>
          <w:sz w:val="18"/>
        </w:rPr>
        <w:t xml:space="preserve">Zivildienst-Personalaktenverordnung</w:t>
      </w:r>
    </w:p>
    <w:p>
      <w:r>
        <w:rPr>
          <w:color w:val="555555"/>
          <w:sz w:val="18"/>
        </w:rPr>
        <w:t xml:space="preserve">Stand: 01.01.2026 (konsolidierte Textfassung, kein amtliches Inkrafttretensdatum)</w:t>
      </w:r>
    </w:p>
    <w:p>
      <w:r>
        <w:t xml:space="preserve">(1) Zivildienstpflichtige und sonstige Personen, die einen Antrag nach § 2 des Kriegsdienstverweigerungsgesetzes gestellt haben, können auch nach ihrem Ausscheiden aus dem Zivildienstverhältnis und nach der Entscheidung über den Antrag Einsicht in ihre vollständige Personalakte verlangen. Ihren Bevollmächtigten ist Einsicht zu gewähren, soweit dienstliche Gründe nicht entgegenstehen. Dies gilt auch für Hinterbliebene, wenn ein berechtigtes Interesse glaubhaft gemacht wird. Für Auskünfte aus der Personalakte gelten die Sätze 2 und 3 entsprechend.</w:t>
      </w:r>
    </w:p>
    <w:p>
      <w:r>
        <w:t xml:space="preserve">(2) Die Akteneinsicht kann im Bundesamt, in dem zum Wohnort der oder des Einsicht Verlangenden nächstgelegenen Bundesamt für das Personalmanagement der Bundeswehr oder in einer Zivildienstgruppe erfolgen. Eine Versendung an die oder den Einsicht Verlangenden erfolgt nicht. Einer bevollmächtigten Rechtsanwältin oder einem bevollmächtigten Rechtsanwalt kann die Akte zugesandt werden. Eine Versendung von Akten ins Ausland ist nicht zulässig.</w:t>
      </w:r>
    </w:p>
    <w:p>
      <w:r>
        <w:t xml:space="preserve">(3) Die Fertigung von Kopien oder Abschriften durch den Antragsteller ist zulässig, soweit dienstliche Gründe nicht entgegenstehen.</w:t>
      </w:r>
    </w:p>
    <w:p>
      <w:r>
        <w:rPr>
          <w:color w:val="555555"/>
          <w:sz w:val="17"/>
        </w:rPr>
        <w:t xml:space="preserve">Zitiervorschlag: § 13 ZDPersAV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https://recht.nulegal.eu/gesetze/ZDPersAV/13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