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ZBWV (Brandenburg) — Aufnahmevoraussetzungen</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Bildungsgang zum nachträglichen Erwerb der Fachoberschulreife kann aufgenommen werden, wer</w:t>
      </w:r>
    </w:p>
    <w:p>
      <w:r>
        <w:t xml:space="preserve">das 18. Lebensjahr erreicht hat,</w:t>
      </w:r>
    </w:p>
    <w:p>
      <w:r>
        <w:t xml:space="preserve">berufstätig ist oder mindestens sechs Monate berufstätig war und</w:t>
      </w:r>
    </w:p>
    <w:p>
      <w:r>
        <w:t xml:space="preserve">den Hauptschulabschluss/die Berufsbildungsreife oder einen gleichwertigen Abschluss nachweisen kann oder die Vollzeitschulpflicht erfüllt hat.</w:t>
      </w:r>
    </w:p>
    <w:p>
      <w:r>
        <w:t xml:space="preserve">Als Berufstätigkeit gilt auch eine geringfügig entlohnte Beschäftigung nach § 8 Absatz 1 Nummer 1 des Vierten Buches Sozialgesetzbuch. Anerkannt werden Zeiten des Wehr- oder Zivildienstes, Zeiten nach dem Jugendfreiwilligendienstegesetz oder dem Bundesfreiwilligendienstgesetz. Die Führung eines Familienhaushalts ist der Berufstätigkeit gleichgestellt. Eine durch Bescheinigung der Agenturen für Arbeit nachgewiesene Arbeitslosigkeit kann bis zu drei Monaten berücksichtigt werden. Im Einzelfall kann für Bewerberinnen und Bewerber, die aufgrund besonderer biografischer Umstände ohne Zugang zum Zweiten Bildungsweg ihre Zugangschancen zu einer Berufsausbildung oder qualifizierenden Berufspraxis nicht verbessern können, auf die Aufnahmevoraussetzungen in Nummer 2 verzichtet werden, solange dadurch die Ausrichtung eines auf Studierende mit Berufserfahrung zugeschnittenen Bildungsganges als solche nicht verändert wird.</w:t>
      </w:r>
    </w:p>
    <w:p>
      <w:r>
        <w:t xml:space="preserve">(2) In den Bildungsgang zum nachträglichen Erwerb der allgemeinen Hochschulreife kann aufgenommen werden, wer</w:t>
      </w:r>
    </w:p>
    <w:p>
      <w:r>
        <w:t xml:space="preserve">mindestens 19 Jahre alt ist,</w:t>
      </w:r>
    </w:p>
    <w:p>
      <w:r>
        <w:t xml:space="preserve">eine abgeschlossene Berufsausbildung oder eine mindestens zweijährige Berufstätigkeit oder eine vergleichbare Tätigkeit und</w:t>
      </w:r>
    </w:p>
    <w:p>
      <w:r>
        <w:t xml:space="preserve">den Realschulabschluss/die Fachoberschulreife oder einen gleichwertigen Abschluss nachweisen kann oder einen mindestens einsemestrigen Vorkurs erfolgreich absolviert hat.</w:t>
      </w:r>
    </w:p>
    <w:p>
      <w:r>
        <w:t xml:space="preserve">Eine vergleichbare Tätigkeit ist insbesondere die Führung eines Familienhaushalts. Eine durch Bescheinigung der Agenturen für Arbeit nachgewiesene Arbeitslosigkeit kann auf die erforderliche Zeit der Berufstätigkeit angerechnet werden. In die Vollzeitform wird nur aufgenommen, wer keiner Berufstätigkeit nachgeht.</w:t>
      </w:r>
    </w:p>
    <w:p>
      <w:r>
        <w:rPr>
          <w:color w:val="555555"/>
          <w:sz w:val="17"/>
        </w:rPr>
        <w:t xml:space="preserve">Zitiervorschlag: § 3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