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28 ZBWV (Brandenburg) — Abschlußfeststellung, Zeugnis</w:t>
      </w:r>
    </w:p>
    <w:p>
      <w:r>
        <w:rPr>
          <w:color w:val="555555"/>
          <w:sz w:val="18"/>
        </w:rPr>
        <w:t xml:space="preserve">ZBW-Verordnung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02.08.2026 (konsolidierte Textfassung, kein amtliches Inkrafttretensdatum)</w:t>
      </w:r>
    </w:p>
    <w:p>
      <w:r>
        <w:t xml:space="preserve">(1) Die Gesamtpunktzahl P beträgt mindestens 95 und höchstens 285 Punkte und wird entsprechend der Anlage 5 in eine Durchschnittsnote N umgerechnet. Mit null Punkten bewertete Kurse werden nicht angerechnet. Themengleiche oder themenähnliche Kurse werden nur einmal angerechnet.</w:t>
      </w:r>
    </w:p>
    <w:p>
      <w:r>
        <w:t xml:space="preserve">(2) Wer mindestens die in Absatz 1 festgelegte Gesamtpunktzahl erreicht und den Bildungsgang verläßt, erhält ein Abgangszeugnis, auf dem der Erwerb des schulischen Teils der Fachhochschulreife bestätigt wird.</w:t>
      </w:r>
    </w:p>
    <w:p>
      <w:r>
        <w:t xml:space="preserve">(3) Das Verfahren zur Erteilung der Bescheinigung über den Erwerb der Fachhochschulreife und die Festlegungen über die dafür ausreichende berufliche Bildung erfolgen gemäß den Bestimmungen der VV-Zeugnisse.</w:t>
      </w:r>
    </w:p>
    <w:p>
      <w:r>
        <w:rPr>
          <w:color w:val="555555"/>
          <w:sz w:val="17"/>
        </w:rPr>
        <w:t xml:space="preserve">Zitiervorschlag: § 28 ZBWV (Brandenburg)</w:t>
      </w:r>
    </w:p>
    <w:p>
      <w:r>
        <w:rPr>
          <w:color w:val="555555"/>
          <w:sz w:val="17"/>
        </w:rPr>
        <w:t xml:space="preserve">Quelle: bravors, abgerufen 02.08.2026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https://recht.nulegal.eu/gesetze/ZBWV/28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