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ZApprO — (zu § 5 Absatz 2, § 20 Absatz 3 Satz 1 Nummer 3 und Absatz 4) Weitere Unterrichtsveranstaltungen, für die eine erfolgreiche Teilnahme bei dem Antrag auf Zulassung zum Dritten Abschnitt der Zahnärztlichen Prüfung nachzuweisen ist</w:t>
      </w:r>
    </w:p>
    <w:p>
      <w:r>
        <w:rPr>
          <w:color w:val="555555"/>
          <w:sz w:val="18"/>
        </w:rPr>
        <w:t xml:space="preserve">Approbationsordnung für Zahnärzte und Zahnärztinnen</w:t>
      </w:r>
    </w:p>
    <w:p>
      <w:r>
        <w:rPr>
          <w:color w:val="555555"/>
          <w:sz w:val="18"/>
        </w:rPr>
        <w:t xml:space="preserve">Stand: 14.10.2021 (konsolidierte Textfassung, kein amtliches Inkrafttretensdatum)</w:t>
      </w:r>
    </w:p>
    <w:p>
      <w:r>
        <w:t xml:space="preserve">(Fundstelle: BGBl. I 2019, 968)</w:t>
      </w:r>
    </w:p>
    <w:p>
      <w:r>
        <w:t xml:space="preserve">Unterrichtsveranstaltungen in folgenden Fächern und Querschnittsbereichen:</w:t>
      </w:r>
    </w:p>
    <w:p>
      <w:pPr>
        <w:ind w:left="420"/>
      </w:pPr>
      <w:r>
        <w:t xml:space="preserve">1. Fach Pharmakologie und Toxikologie</w:t>
      </w:r>
    </w:p>
    <w:p>
      <w:pPr>
        <w:ind w:left="420"/>
      </w:pPr>
      <w:r>
        <w:t xml:space="preserve">2. Fach Pathologie</w:t>
      </w:r>
    </w:p>
    <w:p>
      <w:pPr>
        <w:ind w:left="420"/>
      </w:pPr>
      <w:r>
        <w:t xml:space="preserve">3. Fach Hygiene, Mikrobiologie und Virologie</w:t>
      </w:r>
    </w:p>
    <w:p>
      <w:pPr>
        <w:ind w:left="420"/>
      </w:pPr>
      <w:r>
        <w:t xml:space="preserve">4. Fach Innere Medizin einschließlich Immunologie</w:t>
      </w:r>
    </w:p>
    <w:p>
      <w:pPr>
        <w:ind w:left="420"/>
      </w:pPr>
      <w:r>
        <w:t xml:space="preserve">5. Fach Dermatologie und Allergologie</w:t>
      </w:r>
    </w:p>
    <w:p>
      <w:pPr>
        <w:ind w:left="420"/>
      </w:pPr>
      <w:r>
        <w:t xml:space="preserve">6. Fach Berufskunde und Praxisführung</w:t>
      </w:r>
    </w:p>
    <w:p>
      <w:pPr>
        <w:ind w:left="420"/>
      </w:pPr>
      <w:r>
        <w:t xml:space="preserve">7. Querschnittsbereich Notfallmedizin</w:t>
      </w:r>
    </w:p>
    <w:p>
      <w:pPr>
        <w:ind w:left="420"/>
      </w:pPr>
      <w:r>
        <w:t xml:space="preserve">8. Querschnittsbereich Schmerzmedizin</w:t>
      </w:r>
    </w:p>
    <w:p>
      <w:pPr>
        <w:ind w:left="420"/>
      </w:pPr>
      <w:r>
        <w:t xml:space="preserve">9. Querschnittsbereich Medizin und Zahnmedizin des Alterns und des alten Menschen</w:t>
      </w:r>
    </w:p>
    <w:p>
      <w:pPr>
        <w:ind w:left="420"/>
      </w:pPr>
      <w:r>
        <w:t xml:space="preserve">10. Querschnittsbereich Klinische Werkstoffkunde</w:t>
      </w:r>
    </w:p>
    <w:p>
      <w:pPr>
        <w:ind w:left="420"/>
      </w:pPr>
      <w:r>
        <w:t xml:space="preserve">11. Querschnittsbereich Orale Medizin und systemische Aspekte</w:t>
      </w:r>
    </w:p>
    <w:p>
      <w:pPr>
        <w:ind w:left="420"/>
      </w:pPr>
      <w:r>
        <w:t xml:space="preserve">12. Querschnittsbereich Erkrankungen im Kopf-Hals-Bereich</w:t>
      </w:r>
    </w:p>
    <w:p>
      <w:pPr>
        <w:ind w:left="420"/>
      </w:pPr>
      <w:r>
        <w:t xml:space="preserve">13. Querschnittsbereich Gesundheitswissenschaften mit den Schwerpunkten Epidemiologie, Prävention, Gesundheitsförderung, Öffentliche Gesundheitspflege, Gesundheitsökonomie</w:t>
      </w:r>
    </w:p>
    <w:p>
      <w:pPr>
        <w:ind w:left="420"/>
      </w:pPr>
      <w:r>
        <w:t xml:space="preserve">14. Ethik und Geschichte der Medizin und der Zahnmedizin</w:t>
      </w:r>
    </w:p>
    <w:p>
      <w:pPr>
        <w:ind w:left="420"/>
      </w:pPr>
      <w:r>
        <w:t xml:space="preserve">15. Querschnittsbereich Wissenschaftliches Arbeiten mit den Schwerpunkten medizinische Biometrie, medizinische Informatik, Literaturrecherche und -bewertung und evidenzbasierte Medizin</w:t>
      </w:r>
    </w:p>
    <w:p>
      <w:r>
        <w:rPr>
          <w:color w:val="555555"/>
          <w:sz w:val="17"/>
        </w:rPr>
        <w:t xml:space="preserve">Zitiervorschlag: Anlage 4 ZApprO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https://recht.nulegal.eu/gesetze/ZApprO/anlage-4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