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92 ZApprO — Inhalt der Eignungsprüfung</w:t>
      </w:r>
    </w:p>
    <w:p>
      <w:r>
        <w:rPr>
          <w:color w:val="555555"/>
          <w:sz w:val="18"/>
        </w:rPr>
        <w:t xml:space="preserve">Approbationsordnung für Zahnärzte und Zahnärztinnen</w:t>
      </w:r>
    </w:p>
    <w:p>
      <w:r>
        <w:rPr>
          <w:color w:val="555555"/>
          <w:sz w:val="18"/>
        </w:rPr>
        <w:t xml:space="preserve">Stand: 01.10.2020 (konsolidierte Textfassung, kein amtliches Inkrafttretensdatum)</w:t>
      </w:r>
    </w:p>
    <w:p>
      <w:r>
        <w:t xml:space="preserve">(1) Die Eignungsprüfung umfasst die Fächer und Querschnittsbereiche, in denen die nach § 16 Absatz 2 Satz 1 des Gesetzes über die Ausübung der Zahnheilkunde zuständige Behörde wesentliche Unterschiede zwischen der Ausbildung der antragstellenden Person und der Ausbildung, die in dem Gesetz über die Ausübung der Zahnheilkunde und in dieser Verordnung geregelt ist, festgestellt hat.</w:t>
      </w:r>
    </w:p>
    <w:p>
      <w:r>
        <w:t xml:space="preserve">(2) In der Eignungsprüfung hat die antragstellende Person zu zeigen, dass sie in diesen Fächern und Querschnittsbereichen über die Kenntnisse, Fähigkeiten und Fertigkeiten, auch in der zahnärztlichen Gesprächsführung, verfügt, die zur Ausübung des zahnärztlichen Berufs erforderlich sind.</w:t>
      </w:r>
    </w:p>
    <w:p>
      <w:r>
        <w:rPr>
          <w:color w:val="555555"/>
          <w:sz w:val="17"/>
        </w:rPr>
        <w:t xml:space="preserve">Zitiervorschlag: § 92 ZApprO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https://recht.nulegal.eu/gesetze/ZApprO/92</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