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ZApprO — Bewertung des schriftlichen Teils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Hat der oder die Studierende den schriftlichen Teil nach § 74 Absatz 1 bestanden, lautet die Note</w:t>
      </w:r>
    </w:p>
    <w:p>
      <w:r>
        <w:rPr>
          <w:rFonts w:ascii="Courier New" w:hAnsi="Courier New"/>
          <w:sz w:val="17"/>
        </w:rPr>
        <w:t xml:space="preserve">1.    „sehr gut“,    wenn er oder sie mindestens 75 Prozent,</w:t>
      </w:r>
    </w:p>
    <w:p>
      <w:r>
        <w:rPr>
          <w:rFonts w:ascii="Courier New" w:hAnsi="Courier New"/>
          <w:sz w:val="17"/>
        </w:rPr>
        <w:t xml:space="preserve">2.    „gut“,    wenn er oder sie mindestens 50, aber weniger als 75 Prozent,</w:t>
      </w:r>
    </w:p>
    <w:p>
      <w:r>
        <w:rPr>
          <w:rFonts w:ascii="Courier New" w:hAnsi="Courier New"/>
          <w:sz w:val="17"/>
        </w:rPr>
        <w:t xml:space="preserve">3.    „befriedigend“,    wenn er oder sie mindestens 25, aber weniger als 50 Prozent,</w:t>
      </w:r>
    </w:p>
    <w:p>
      <w:r>
        <w:rPr>
          <w:rFonts w:ascii="Courier New" w:hAnsi="Courier New"/>
          <w:sz w:val="17"/>
        </w:rPr>
        <w:t xml:space="preserve">4.    „ausreichend“,    wenn er oder sie keine oder weniger als 25 Prozent</w:t>
      </w:r>
    </w:p>
    <w:p>
      <w:r>
        <w:t xml:space="preserve">der über die Bestehensgrenze hinaus gestellten Prüfungsfragen richtig beantwortet hat.</w:t>
      </w:r>
    </w:p>
    <w:p>
      <w:r>
        <w:t xml:space="preserve">(2) Die Zahl der für die Note nach Absatz 1 zu berechnenden Prüfungsfragen ist auf eine ganze Zahl zu runden. Dabei wird bei Nachfolgeziffern von 0 bis 4 abgerundet und bei Nachfolgeziffern von 5 bis 9 aufgerundet.</w:t>
      </w:r>
    </w:p>
    <w:p>
      <w:r>
        <w:rPr>
          <w:color w:val="555555"/>
          <w:sz w:val="17"/>
        </w:rPr>
        <w:t xml:space="preserve">Zitiervorschlag: § 75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