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ZApprO — Prüfungstermine</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Der mündlich-praktische Teil des Dritten Abschnitts der Zahnärztlichen Prüfung beginnt in der vorlesungsfreien Zeit und findet in einem Zeitraum von sechs Monaten statt. Nachholtermine können auch zu einer anderen Zeit vorgesehen werden.</w:t>
      </w:r>
    </w:p>
    <w:p>
      <w:r>
        <w:t xml:space="preserve">(2) Der schriftliche Teil des Dritten Abschnitts der Zahnärztlichen Prüfung wird in den Monaten Juni und November durchgeführt. Er findet an einem bundeseinheitlichen Termin statt.</w:t>
      </w:r>
    </w:p>
    <w:p>
      <w:r>
        <w:t xml:space="preserve">(3) Die nach § 18 zuständige Stelle legt die Termine für die Prüfungselemente des mündlich-praktischen Teils des Dritten Abschnitts der Zahnärztlichen Prüfung in den einzelnen Fächern im Einvernehmen mit der Universität fest.</w:t>
      </w:r>
    </w:p>
    <w:p>
      <w:r>
        <w:rPr>
          <w:color w:val="555555"/>
          <w:sz w:val="17"/>
        </w:rPr>
        <w:t xml:space="preserve">Zitiervorschlag: § 60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