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ZApprO — Unterrichtsveranstaltungen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Im Studium der Zahnmedizin haben die Universitäten folgende Unterrichtsveranstaltungen anzubieten:</w:t>
      </w:r>
    </w:p>
    <w:p>
      <w:pPr>
        <w:ind w:left="420"/>
      </w:pPr>
      <w:r>
        <w:t xml:space="preserve">1. Vorlesungen,</w:t>
      </w:r>
    </w:p>
    <w:p>
      <w:pPr>
        <w:ind w:left="420"/>
      </w:pPr>
      <w:r>
        <w:t xml:space="preserve">2. praktische Übungen und</w:t>
      </w:r>
    </w:p>
    <w:p>
      <w:pPr>
        <w:ind w:left="420"/>
      </w:pPr>
      <w:r>
        <w:t xml:space="preserve">3. Seminare.</w:t>
      </w:r>
    </w:p>
    <w:p>
      <w:r>
        <w:t xml:space="preserve">Darüber hinaus kann die Universität weitere Unterrichtsveranstaltungen anbieten, zum Beispiel gegenstandsbezogene Studiengruppen.</w:t>
      </w:r>
    </w:p>
    <w:p>
      <w:r>
        <w:t xml:space="preserve">(2) Die Universitäten müssen mindestens die in den Anlagen 1 bis 4 festgelegten Unterrichtsveranstaltungen anbieten.</w:t>
      </w:r>
    </w:p>
    <w:p>
      <w:r>
        <w:t xml:space="preserve">(3) Die Teilnahme an den in Anlage 2 festgelegten Unterrichtsveranstaltungen ist vorbehaltlich des § 82 erst nach Bestehen des Ersten Abschnitts der Zahnärztlichen Prüfung möglich. Die Teilnahme an den in Anlage 3 Nummer 1 bis 5 festgelegten Unterrichtsveranstaltungen ist vorbehaltlich des § 82 erst nach Bestehen des Zweiten Abschnitts der Zahnärztlichen Prüfung möglich.</w:t>
      </w:r>
    </w:p>
    <w:p>
      <w:r>
        <w:t xml:space="preserve">(4) Die Universitäten evaluieren die Unterrichtsveranstaltungen regelmäßig anonymisiert auf ihren Erfolg. Sie geben die Ergebnisse der Evaluation öffentlich bekannt.</w:t>
      </w:r>
    </w:p>
    <w:p>
      <w:r>
        <w:rPr>
          <w:color w:val="555555"/>
          <w:sz w:val="17"/>
        </w:rPr>
        <w:t xml:space="preserve">Zitiervorschlag: § 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