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ZApprO — Bestehen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01.12.2024 (konsolidierte Textfassung, kein amtliches Inkrafttretensdatum)</w:t>
      </w:r>
    </w:p>
    <w:p>
      <w:r>
        <w:t xml:space="preserve">Der Erste Abschnitt der Zahnärztlichen Prüfung ist bestanden, wenn die Note in jeder Fächergruppe und in dem Fach Zahnmedizinische Propädeutik mindestens „ausreichend“ lautet.</w:t>
      </w:r>
    </w:p>
    <w:p>
      <w:r>
        <w:rPr>
          <w:color w:val="555555"/>
          <w:sz w:val="17"/>
        </w:rPr>
        <w:t xml:space="preserve">Zitiervorschlag: § 37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