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ZApprO — Ordnungsverstöße, Täuschungsversuche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01.12.2024 (konsolidierte Textfassung, kein amtliches Inkrafttretensdatum)</w:t>
      </w:r>
    </w:p>
    <w:p>
      <w:r>
        <w:t xml:space="preserve">Die nach § 18 zuständige Stelle kann einen Prüfungsteil, die mündliche Prüfung des Ersten Abschnitts der Zahnärztlichen Prüfung in einer Fächergruppe oder in dem Fach Zahnmedizinische Propädeutik oder den mündlich-praktischen Teil des Zweiten oder des Dritten Abschnitts der Zahnärztlichen Prüfung in einem Fach oder in der Fächergruppe Zahnerhaltung für nicht bestanden erklären, wenn der oder die Studierende</w:t>
      </w:r>
    </w:p>
    <w:p>
      <w:pPr>
        <w:ind w:left="420"/>
      </w:pPr>
      <w:r>
        <w:t xml:space="preserve">1. diesen Prüfungsteil, die mündliche Prüfung des Ersten Abschnitts der Zahnärztlichen Prüfung in der jeweiligen Fächergruppe oder in dem Fach Zahnmedizinische Propädeutik oder ein Prüfungselement des mündlich-praktischen Teils des Zweiten oder des Dritten Abschnitts der Zahnärztlichen Prüfung in dem jeweiligen Fach oder in der Fächergruppe Zahnerhaltung in erheblichem Maße gestört hat oder</w:t>
      </w:r>
    </w:p>
    <w:p>
      <w:pPr>
        <w:ind w:left="420"/>
      </w:pPr>
      <w:r>
        <w:t xml:space="preserve">2. in diesem Prüfungsteil, in der mündlichen Prüfung des Ersten Abschnitts der Zahnärztlichen Prüfung in der jeweiligen Fächergruppe oder in dem Fach Zahnmedizinische Propädeutik oder in einem Prüfungselement des mündlich-praktischen Teils des Zweiten oder des Dritten Abschnitts der Zahnärztlichen Prüfung in dem jeweiligen Fach oder in der Fächergruppe Zahnerhaltung einen Täuschungsversuch begangen hat.</w:t>
      </w:r>
    </w:p>
    <w:p>
      <w:r>
        <w:rPr>
          <w:color w:val="555555"/>
          <w:sz w:val="17"/>
        </w:rPr>
        <w:t xml:space="preserve">Zitiervorschlag: § 25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