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ZApprO — Antragsunterlagen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Beantragt die antragstellende Person erstmals die Erteilung der Erlaubnis zur vorübergehenden Ausübung der Zahnheilkunde nach § 13 Absatz 1 des Gesetzes über die Ausübung der Zahnheilkunde, hat sie dem Antrag folgende Unterlagen beizufügen:</w:t>
      </w:r>
    </w:p>
    <w:p>
      <w:pPr>
        <w:ind w:left="420"/>
      </w:pPr>
      <w:r>
        <w:t xml:space="preserve">1. einen Identitätsnachweis im Original oder in beglaubigter Kopie,</w:t>
      </w:r>
    </w:p>
    <w:p>
      <w:pPr>
        <w:ind w:left="420"/>
      </w:pPr>
      <w:r>
        <w:t xml:space="preserve">2. eine tabellarische Aufstellung der absolvierten Ausbildungsgänge und der ausgeübten Erwerbstätigkeiten,</w:t>
      </w:r>
    </w:p>
    <w:p>
      <w:pPr>
        <w:ind w:left="420"/>
      </w:pPr>
      <w:r>
        <w:t xml:space="preserve">3. eine amtlich beglaubigte Kopie der Bescheinigung über eine abgeschlossene zahnärztliche Ausbildung,</w:t>
      </w:r>
    </w:p>
    <w:p>
      <w:pPr>
        <w:ind w:left="420"/>
      </w:pPr>
      <w:r>
        <w:t xml:space="preserve">4. gegebenenfalls eine amtlich beglaubigte Kopie der Bescheinigung über die erworbene Berufserfahrung,</w:t>
      </w:r>
    </w:p>
    <w:p>
      <w:pPr>
        <w:ind w:left="420"/>
      </w:pPr>
      <w:r>
        <w:t xml:space="preserve">5. eine Erklärung, wo und in welcher Weise sie die Zahnheilkunde im Geltungsbereich dieser Verordnung ausüben will,</w:t>
      </w:r>
    </w:p>
    <w:p>
      <w:pPr>
        <w:ind w:left="420"/>
      </w:pPr>
      <w:r>
        <w:t xml:space="preserve">6. sofern vorhanden, den Bescheid über die Feststellung der wesentlichen Unterschiede nach § 2 Absatz 2 Satz 8 des Gesetzes über die Ausübung der Zahnheilkunde,</w:t>
      </w:r>
    </w:p>
    <w:p>
      <w:pPr>
        <w:ind w:left="420"/>
      </w:pPr>
      <w:r>
        <w:t xml:space="preserve">7. sofern vorhanden, die nach § 112 Absatz 2 anzufertigende Niederschrift über die Kenntnisprüfung nach § 2 Absatz 3 Satz 3 des Gesetzes über die Ausübung der Zahnheilkunde und</w:t>
      </w:r>
    </w:p>
    <w:p>
      <w:pPr>
        <w:ind w:left="420"/>
      </w:pPr>
      <w:r>
        <w:t xml:space="preserve">8. sofern vorhanden, Nachweise über die Kenntnisse der deutschen Sprache, die der nach § 16 Absatz 2 Satz 1 des Gesetzes über die Ausübung der Zahnheilkunde zuständigen Behörde eine Beurteilung darüber erlauben, in welchem Umfang die antragstellende Person über die zur Ausübung des zahnärztlichen Berufs erforderlichen Sprachkenntnisse verfügt.</w:t>
      </w:r>
    </w:p>
    <w:p>
      <w:r>
        <w:t xml:space="preserve">(2) Dem Antrag sind ferner beizufügen:</w:t>
      </w:r>
    </w:p>
    <w:p>
      <w:pPr>
        <w:ind w:left="420"/>
      </w:pPr>
      <w:r>
        <w:t xml:space="preserve">1. ein amtliches inländisches Führungszeugnis oder,</w:t>
      </w:r>
    </w:p>
    <w:p>
      <w:pPr>
        <w:ind w:left="420"/>
      </w:pPr>
      <w:r>
        <w:t xml:space="preserve">2. wenn die antragstellende Person den Antrag vom Ausland aus stellt, Unterlagen, die von den zuständigen Behörden des Herkunftsstaats ausgestellt wurden und belegen, dass die antragstellende Person sich nicht eines Verhaltens schuldig gemacht hat, aus dem sich ihre Unwürdigkeit oder Unzuverlässigkeit zur Ausübung des zahnärztlichen Berufs ergibt.</w:t>
      </w:r>
    </w:p>
    <w:p>
      <w:r>
        <w:t xml:space="preserve">Wenn im Herkunftsstaat der antragstellenden Person keine Unterlagen im Sinne von Satz 1 Nummer 2 ausgestellt werden, ist dem Antrag eine eidesstattliche Erklärung der antragstellenden Person darüber beizufügen, dass sie sich nicht eines Verhaltens schuldig gemacht hat, aus dem sich ihre Unwürdigkeit oder Unzuverlässigkeit zur Ausübung des zahnärztlichen Berufs ergibt. Die eidesstattliche Erklärung kann im Geltungsbereich dieser Verordnung oder im Herkunftsstaat der antragstellenden Person abgegeben werden. Wenn der Herkunftsstaat keine eidesstattlichen Erklärungen ausstellt, ist dem Antrag statt einer eidesstattlichen Erklärung eine feierliche Erklärung desselben Inhalts beizufügen, die die antragstellende Person im Herkunftsstaat vor einer zuständigen Justiz- oder Verwaltungsbehörde oder gegebenenfalls vor einem Notar oder einer entsprechend bevollmächtigten Berufsorganisation abgegeben hat, die eine diese feierliche Erklärung bestätigende Bescheinigung ausstellt.</w:t>
      </w:r>
    </w:p>
    <w:p>
      <w:r>
        <w:t xml:space="preserve">(3) Weiterhin beizufügen ist dem Antrag eine im Geltungsbereich dieser Verordnung ausgestellte ärztliche Bescheinigung, aus der hervorgeht, dass die antragstellende Person nicht in gesundheitlicher Hinsicht zur Ausübung des zahnärztlichen Berufs ungeeignet ist. Wenn sich der Wohnsitz der antragstellenden Person nicht im Geltungsbereich dieser Verordnung befindet, kann statt einer ärztlichen Bescheinigung nach Satz 1 der Nachweis beigefügt werden, der im Herkunftsstaat bei Aufnahme des zahnärztlichen Berufs als Nachweis über die körperliche und geistige Gesundheit der antragstellenden Person gefordert wird. Wenn der Herkunftsstaat keinen derartigen Nachweis fordert, kann eine von einer zuständigen Behörde des Herkunftsstaats ausgestellte andere Bescheinigung über die körperliche und geistige Gesundheit der antragstellenden Person beigefügt werden.</w:t>
      </w:r>
    </w:p>
    <w:p>
      <w:r>
        <w:t xml:space="preserve">(4) Die in den Absätzen 2 und 3 genannten Unterlagen dürfen zum Zeitpunkt ihres Eingangs bei der nach § 16 Absatz 2 Satz 1 des Gesetzes über die Ausübung der Zahnheilkunde zuständigen Behörde nicht älter als drei Monate sein.</w:t>
      </w:r>
    </w:p>
    <w:p>
      <w:r>
        <w:t xml:space="preserve">(5) Hat die nach § 16 Absatz 2 Satz 1 des Gesetzes über die Ausübung der Zahnheilkunde zuständige Behörde berechtigte Zweifel an der Authentizität der in dem jeweiligen Herkunftsstaat ausgestellten Unterlagen, kann sie von der zuständigen Behörde des Herkunftsstaats eine Bestätigung der Authentizität verlangen.</w:t>
      </w:r>
    </w:p>
    <w:p>
      <w:r>
        <w:t xml:space="preserve">(6) Hat die nach § 16 Absatz 2 Satz 1 des Gesetzes über die Ausübung der Zahnheilkunde zuständige Behörde berechtigte Zweifel an der Berechtigung der antragstellenden Person zur Ausübung des zahnärztlichen Berufs, kann sie von der zuständigen Behörde eines anderen Staates, der darüber Erkenntnisse haben könnte, eine Bestätigung verlangen, aus der sich ergibt, dass der antragstellenden Person die Ausübung des zahnärztlichen Berufs nicht aufgrund eines schwerwiegenden standeswidrigen Verhaltens oder aufgrund einer Verurteilung wegen strafbarer Handlungen dauerhaft oder vorübergehend untersagt worden ist.</w:t>
      </w:r>
    </w:p>
    <w:p>
      <w:r>
        <w:rPr>
          <w:color w:val="555555"/>
          <w:sz w:val="17"/>
        </w:rPr>
        <w:t xml:space="preserve">Zitiervorschlag: § 120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