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104 ZApprO — Art der Prüfung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Die Kenntnisprüfung nach § 2 Absatz 3 Satz 3 des Gesetzes über die Ausübung der Zahnheilkunde besteht aus folgenden Abschnitten, die nacheinander abzulegen sind:</w:t>
      </w:r>
    </w:p>
    <w:p>
      <w:pPr>
        <w:ind w:left="420"/>
      </w:pPr>
      <w:r>
        <w:t xml:space="preserve">1. einem schriftlichen Abschnitt,</w:t>
      </w:r>
    </w:p>
    <w:p>
      <w:pPr>
        <w:ind w:left="420"/>
      </w:pPr>
      <w:r>
        <w:t xml:space="preserve">2. einem mündlichen Abschnitt und</w:t>
      </w:r>
    </w:p>
    <w:p>
      <w:pPr>
        <w:ind w:left="420"/>
      </w:pPr>
      <w:r>
        <w:t xml:space="preserve">3. einem praktischen Abschnitt.</w:t>
      </w:r>
    </w:p>
    <w:p>
      <w:r>
        <w:t xml:space="preserve">(2) Der mündliche und der praktische Abschnitt der Kenntnisprüfung dürfen nur abgelegt werden, wenn der jeweils vorangegangene Abschnitt bestanden wurde.</w:t>
      </w:r>
    </w:p>
    <w:p>
      <w:r>
        <w:rPr>
          <w:color w:val="555555"/>
          <w:sz w:val="17"/>
        </w:rPr>
        <w:t xml:space="preserve">Zitiervorschlag: § 104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https://recht.nulegal.eu/gesetze/ZApprO/104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