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ZAPO-F II (Bayern) — Prüfungsstoff</w:t>
      </w:r>
    </w:p>
    <w:p>
      <w:r>
        <w:rPr>
          <w:color w:val="555555"/>
          <w:sz w:val="18"/>
        </w:rPr>
        <w:t xml:space="preserve">Zulassungs-, Ausbildungs- und Prüfungsordnung für die Zweite Lehramtsprüfung von Fachlehrkräften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Prüfungsstoff für die schriftliche Hausarbeit in Pädagogik (§ 14) umfaßt</w:t>
      </w:r>
    </w:p>
    <w:p>
      <w:r>
        <w:t xml:space="preserve">– Grundlagen, Ziele, Möglichkeiten und Grenzen der Erziehung,</w:t>
      </w:r>
    </w:p>
    <w:p>
      <w:r>
        <w:t xml:space="preserve">– Erziehungsformen und Erziehungsstile,</w:t>
      </w:r>
    </w:p>
    <w:p>
      <w:r>
        <w:t xml:space="preserve">– Grundfragen der pädagogischen Psychologie.</w:t>
      </w:r>
    </w:p>
    <w:p>
      <w:r>
        <w:t xml:space="preserve">(2) Der Prüfungsstoff für die Prüfungen in Didaktik und Methodik der unterrichteten Fächer (§§ 14 und 17) umfaßt</w:t>
      </w:r>
    </w:p>
    <w:p>
      <w:r>
        <w:t xml:space="preserve">– die allgemeinen Grundsätze des Lehrens und Lernens,</w:t>
      </w:r>
    </w:p>
    <w:p>
      <w:r>
        <w:t xml:space="preserve">– die Kenntnis facheigener Unterrichtsverfahren.</w:t>
      </w:r>
    </w:p>
    <w:p>
      <w:r>
        <w:rPr>
          <w:color w:val="555555"/>
          <w:sz w:val="17"/>
        </w:rPr>
        <w:t xml:space="preserve">Zitiervorschlag: § 18 ZAPO-F II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https://recht.nulegal.eu/gesetze/ZAPO-F%20II/18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