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ZAPO-F I (Bayern) — Inkrafttreten, Außerkrafttreten</w:t>
      </w:r>
    </w:p>
    <w:p>
      <w:r>
        <w:rPr>
          <w:color w:val="555555"/>
          <w:sz w:val="18"/>
        </w:rPr>
        <w:t xml:space="preserve">Zulassungs-, Ausbildungs- und Prüfungsordnung für die Erste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September 2022 in Kraft.</w:t>
      </w:r>
    </w:p>
    <w:p>
      <w:r>
        <w:t xml:space="preserve">(2) Die Studienordnung für das Staatsinstitut für die Ausbildung von Fachlehrern (FISO) vom 9. August 2005 (GVBl. S. 436, BayRS 2038-3-4-8-7-K), die zuletzt durch § 1 Abs. 120 der Verordnung vom 26. März 2019 (GVBl. S. 98) geändert worden ist, tritt mit Ablauf des 31. August 2022 außer Kraft.</w:t>
      </w:r>
    </w:p>
    <w:p>
      <w:r>
        <w:rPr>
          <w:color w:val="555555"/>
          <w:sz w:val="17"/>
        </w:rPr>
        <w:t xml:space="preserve">Zitiervorschlag: § 49 ZAPO-F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