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ZAPO-F I (Bayern) — Erhebungen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Erhebungen einschließlich Umfragen und wissenschaftlicher Untersuchungen sind nur nach Zustimmung des Staatsministeriums zulässig.</w:t>
      </w:r>
    </w:p>
    <w:p>
      <w:r>
        <w:t xml:space="preserve">(2) Für Unterlagen der Studierenden gelten die §§ 37 bis 41 BaySchO entsprechend.</w:t>
      </w:r>
    </w:p>
    <w:p>
      <w:r>
        <w:rPr>
          <w:color w:val="555555"/>
          <w:sz w:val="17"/>
        </w:rPr>
        <w:t xml:space="preserve">Zitiervorschlag: § 16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