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ZALS (Bayern) — Durchführung des Vorbereitungsdienstes, Ausbildungsformen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umfaßt die Seminarveranstaltungen, das Praktikum, eigenverantwortlichen Unterricht, eigenverantwortliche Auseinandersetzung mit Ausbildungsinhalten, ausbildungsbezogene Lehrgänge und andere ausbildungsbezogene Aufgaben der Studienreferendare.</w:t>
      </w:r>
    </w:p>
    <w:p>
      <w:r>
        <w:t xml:space="preserve">(2) Der im Rahmen des Praktikums erteilte Unterricht und der eigenverantwortliche Unterricht dürfen zusammen im ersten Ausbildungsabschnitt 11 Wochenstunden, im zweiten Ausbildungsabschnitt 16 Wochenstunden nicht übersteigen.</w:t>
      </w:r>
    </w:p>
    <w:p>
      <w:r>
        <w:rPr>
          <w:color w:val="555555"/>
          <w:sz w:val="17"/>
        </w:rPr>
        <w:t xml:space="preserve">Zitiervorschlag: § 16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