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ZALBV (Bayern) — Wiederholung einzelner Ausbildungsabschnitte</w:t>
      </w:r>
    </w:p>
    <w:p>
      <w:r>
        <w:rPr>
          <w:color w:val="555555"/>
          <w:sz w:val="18"/>
        </w:rPr>
        <w:t xml:space="preserve">Verordnung Zulassungs- und Ausbildungsordnung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das Erreichen des Ausbildungsziels durch Abwesenheit des Studienreferendars gefährdet, so kann bestimmt werden, dass</w:t>
      </w:r>
    </w:p>
    <w:p>
      <w:r>
        <w:t xml:space="preserve">1. der erste Ausbildungsabschnitt</w:t>
      </w:r>
    </w:p>
    <w:p>
      <w:r>
        <w:t xml:space="preserve">a) wiederholt wird, gegebenenfalls unter teilweiser Anrechnung der in diesem Ausbildungsabschnitt verbrachten Zeit auf den zweiten Ausbildungsabschnitt,</w:t>
      </w:r>
    </w:p>
    <w:p>
      <w:r>
        <w:t xml:space="preserve">b) unter entsprechender Anrechnung auf den zweiten Ausbildungsabschnitt verlängert wird,</w:t>
      </w:r>
    </w:p>
    <w:p>
      <w:r>
        <w:t xml:space="preserve">2. der zweite Ausbildungsabschnitt ganz oder teilweise wiederholt wird.</w:t>
      </w:r>
    </w:p>
    <w:p>
      <w:r>
        <w:t xml:space="preserve">(2) Der Seminarvorstand berichtet der nach § 4 Abs. 1 zuständigen Regierung rechtzeitig und äußert sich, welche Maßnahmen nach Abs. 1 im Hinblick auf den Ausbildungsstand des Studienreferendars erforderlich sind. Die Regierung entscheidet nach Anhörung der Seminarlehrer, der Betreuungslehrer sowie der betreffenden Studienreferendarin oder des betreffenden Studienreferendars.</w:t>
      </w:r>
    </w:p>
    <w:p>
      <w:r>
        <w:rPr>
          <w:color w:val="555555"/>
          <w:sz w:val="17"/>
        </w:rPr>
        <w:t xml:space="preserve">Zitiervorschlag: § 10 ZALBV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https://recht.nulegal.eu/gesetze/ZALBV/10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