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ZAG 2018 — Strafvorschriften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fünf Jahren oder mit Geldstrafe wird bestraft, wer</w:t>
      </w:r>
    </w:p>
    <w:p>
      <w:pPr>
        <w:ind w:left="420"/>
      </w:pPr>
      <w:r>
        <w:t xml:space="preserve">1. entgegen § 3 Absatz 1 Einlagen oder andere rückzahlbare Gelder entgegennimmt,</w:t>
      </w:r>
    </w:p>
    <w:p>
      <w:pPr>
        <w:ind w:left="420"/>
      </w:pPr>
      <w:r>
        <w:t xml:space="preserve">2. entgegen § 3 Absatz 2 Satz 1 dort genannte Gelder nicht oder nicht rechtzeitig in E-Geld umtauscht,</w:t>
      </w:r>
    </w:p>
    <w:p>
      <w:pPr>
        <w:ind w:left="420"/>
      </w:pPr>
      <w:r>
        <w:t xml:space="preserve">3. entgegen § 3 Absatz 4 Satz 1 einen Kredit gewährt,</w:t>
      </w:r>
    </w:p>
    <w:p>
      <w:pPr>
        <w:ind w:left="420"/>
      </w:pPr>
      <w:r>
        <w:t xml:space="preserve">4. ohne Erlaubnis nach § 10 Absatz 1 Satz 1 oder ohne Registrierung nach § 34 Absatz 1 Satz 1 Zahlungsdienste erbringt,</w:t>
      </w:r>
    </w:p>
    <w:p>
      <w:pPr>
        <w:ind w:left="420"/>
      </w:pPr>
      <w:r>
        <w:t xml:space="preserve">5. ohne Erlaubnis nach § 11 Absatz 1 Satz 1 das E-Geld-Geschäft betreibt oder</w:t>
      </w:r>
    </w:p>
    <w:p>
      <w:pPr>
        <w:ind w:left="420"/>
      </w:pPr>
      <w:r>
        <w:t xml:space="preserve">6. entgegen § 49 Absatz 1 Satz 2 dort genannte Gelder hält.</w:t>
      </w:r>
    </w:p>
    <w:p>
      <w:r>
        <w:t xml:space="preserve">(2) Mit Freiheitsstrafe bis zu drei Jahren oder mit Geldstrafe wird bestraft, wer</w:t>
      </w:r>
    </w:p>
    <w:p>
      <w:pPr>
        <w:ind w:left="420"/>
      </w:pPr>
      <w:r>
        <w:t xml:space="preserve">1. entgegen § 21 Absatz 4 Satz 1 erster Halbsatz eine Anzeige nicht, nicht richtig oder nicht rechtzeitig erstattet oder</w:t>
      </w:r>
    </w:p>
    <w:p>
      <w:pPr>
        <w:ind w:left="420"/>
      </w:pPr>
      <w:r>
        <w:t xml:space="preserve">2. entgegen § 31 E-Geld ausgibt.</w:t>
      </w:r>
    </w:p>
    <w:p>
      <w:r>
        <w:t xml:space="preserve">(3) Handelt der Täter fahrlässig, so ist die Strafe in den Fällen des Absatzes 1 Freiheitsstrafe bis zu drei Jahren oder Geldstrafe und in den Fällen des Absatzes 2 Freiheitsstrafe bis zu einem Jahr oder Geldstrafe.</w:t>
      </w:r>
    </w:p>
    <w:p>
      <w:r>
        <w:rPr>
          <w:color w:val="555555"/>
          <w:sz w:val="17"/>
        </w:rPr>
        <w:t xml:space="preserve">Zitiervorschlag: § 63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https://recht.nulegal.eu/gesetze/ZAG%202018/63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