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ZAG 2018 — Beschwerden über E-Geld-Emittenten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(1) Inhaber von E-Geld und die in § 60 Absatz 1 Satz 2 genannten Einrichtungen, Verbände und Kammern können jederzeit wegen behaupteter Verstöße eines E-Geld-Emittenten gegen Bestimmungen dieses Gesetzes oder gegen die §§ 675c bis 676c des Bürgerlichen Gesetzbuchs oder Artikel 248 des Einführungsgesetzes zum Bürgerlichen Gesetzbuche eine Beschwerde bei der Bundesanstalt einlegen.</w:t>
      </w:r>
    </w:p>
    <w:p>
      <w:r>
        <w:t xml:space="preserve">(2) Beschwerden sind schriftlich, elektronisch oder zur Niederschrift bei der Bundesanstalt einzulegen und sollen den Sachverhalt und den Beschwerdegrund angeben. § 60 Absatz 2 Satz 2 gilt entsprechend.</w:t>
      </w:r>
    </w:p>
    <w:p>
      <w:r>
        <w:rPr>
          <w:color w:val="555555"/>
          <w:sz w:val="17"/>
        </w:rPr>
        <w:t xml:space="preserve">Zitiervorschlag: § 61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https://recht.nulegal.eu/gesetze/ZAG%202018/61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