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 ZAG 2018 — Datenschutz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Betreiber von Zahlungssystemen und Zahlungsdienstleister dürfen personenbezogene Daten verarbeiten, soweit das zur Verhütung, Ermittlung und Feststellung von Betrugsfällen im Zahlungsverkehr notwendig ist.</w:t>
      </w:r>
    </w:p>
    <w:p>
      <w:r>
        <w:t xml:space="preserve">(2) Zahlungsdienstleister dürfen die für das Erbringen ihrer Zahlungsdienste notwendigen personenbezogenen Daten nur mit der ausdrücklichen Einwilligung des Zahlungsdienstnutzers verarbeiten.</w:t>
      </w:r>
    </w:p>
    <w:p>
      <w:r>
        <w:t xml:space="preserve">(3) Die datenschutzrechtlichen Vorschriften über die Verarbeitung personenbezogener Daten sind zu beachten.</w:t>
      </w:r>
    </w:p>
    <w:p>
      <w:r>
        <w:rPr>
          <w:color w:val="555555"/>
          <w:sz w:val="17"/>
        </w:rPr>
        <w:t xml:space="preserve">Zitiervorschlag: § 59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https://recht.nulegal.eu/gesetze/ZAG%202018/59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