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4a ZAG 2018 — Elektronische Bekanntgabe oder Zustellung von Verwaltungsakten; Verordnungsermächtigung</w:t>
      </w:r>
    </w:p>
    <w:p>
      <w:r>
        <w:rPr>
          <w:color w:val="555555"/>
          <w:sz w:val="18"/>
        </w:rPr>
        <w:t xml:space="preserve">Zahlungsdiensteaufsichtsgesetz</w:t>
      </w:r>
    </w:p>
    <w:p>
      <w:r>
        <w:rPr>
          <w:color w:val="555555"/>
          <w:sz w:val="18"/>
        </w:rPr>
        <w:t xml:space="preserve">Stand: 16.12.2023 (konsolidierte Textfassung, kein amtliches Inkrafttretensdatum)</w:t>
      </w:r>
    </w:p>
    <w:p>
      <w:r>
        <w:t xml:space="preserve">(1) Verwaltungsakte, die aufgrund dieses Gesetzes erlassen werden, dürfen nach § 4f des Finanzdienstleistungsaufsichtsgesetzes elektronisch bekanntgegeben oder nach § 4g des Finanzdienstleistungsaufsichtsgesetzes elektronisch zugestellt werden. Institute sowie juristische und natürliche Personen, die aufgrund dieses Gesetzes einen Antrag gestellt haben, sind verpflichtet, für den elektronischen Abruf der nach Satz 1 elektronisch bekanntgegebenen oder zugestellten Verwaltungsakte das von der Bundesanstalt bereitgestellte elektronische Kommunikationsverfahren zu nutzen und hierfür den elektronischen Zugang zu eröffnen, es sei denn, die Bundesanstalt bestimmt einen anderen Übermittlungsweg.</w:t>
      </w:r>
    </w:p>
    <w:p>
      <w:r>
        <w:t xml:space="preserve">(2) Das Bundesministerium der Finanzen wird ermächtigt, durch Rechtsverordnung, die nicht der Zustimmung des Bundesrates bedarf, im Benehmen mit der Deutschen Bundesbank nähere Bestimmungen zum Zugang zum elektronischen Kommunikationsverfahren nach Absatz 1, zu seiner Durchführung und seiner Nutzung zu erlassen. Das Bundesministerium der Finanzen kann die Ermächtigung durch Rechtsverordnung auf die Bundesanstalt mit der Maßgabe übertragen, dass die Rechtsverordnung im Einvernehmen mit der Deutschen Bundesbank ergeht.</w:t>
      </w:r>
    </w:p>
    <w:p>
      <w:r>
        <w:rPr>
          <w:color w:val="555555"/>
          <w:sz w:val="17"/>
        </w:rPr>
        <w:t xml:space="preserve">Zitiervorschlag: § 4a ZAG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https://recht.nulegal.eu/gesetze/ZAG%202018/4a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