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Dem Gesuch ist der Nachweis der Hochschulzugangsberechtigung beizufügen.</w:t>
      </w:r>
    </w:p>
    <w:p>
      <w:r>
        <w:t xml:space="preserve">(2) Die Hochschulzugangsberechtigung einer außerdeutschen Schule kann ausnahmsweise als Ersatz für den in Absatz 1 bezeichneten Nachweis gelten, wenn er von dem Kultusminister eines deutschen Landes als gleichwertig mit der Hochschulzugangsberechtigung einer deutschen Schule anerkannt ist.</w:t>
      </w:r>
    </w:p>
    <w:p>
      <w:r>
        <w:t xml:space="preserve">(3) Enthält der Nachweis über die Hochschulzugangsberechtigung keine Leistungsnote in Latein, so kann der Nachweis der notwendigen Lateinkenntnisse durch Ablegen einer Ergänzungsprüfung oder durch die regelmäßige und erfolgreiche Teilnahme an einem von der Hochschule durchgeführten Kursus über medizinische Terminologie erbracht werden.</w:t>
      </w:r>
    </w:p>
    <w:p>
      <w:r>
        <w:t xml:space="preserve">(4) Dem Gesuch ist bei Ledigen die Geburtsurkunde, bei Verheirateten oder verheiratet Gewesenen die Geburtsurkunde und die Eheurkunde beizufügen.</w:t>
      </w:r>
    </w:p>
    <w:p>
      <w:r>
        <w:rPr>
          <w:color w:val="555555"/>
          <w:sz w:val="17"/>
        </w:rPr>
        <w:t xml:space="preserve">Zitiervorschlag: § 9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