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(1) Wer sich nicht rechtzeitig zu einem Prüfungsabschnitt nach § 52 Abs. 4 meldet, kann vom Vorsitzenden bis zur folgenden Prüfungsperiode zurückgestellt werden.</w:t>
      </w:r>
    </w:p>
    <w:p>
      <w:r>
        <w:t xml:space="preserve">(2) Wird die Abschlußprüfung einschließlich der Wiederholungsprüfungen in einem Zeitraum von zwölf Monaten nach ihrem Beginn, im Falle des § 54 Abs. 2 nach Beginn der Wiederholungsprüfung, nicht vollständig beendet, so gilt sie in allen Abschnitten als nicht bestanden und darf nicht wiederholt werden. § 33 Abs. 1 bleibt unberührt.</w:t>
      </w:r>
    </w:p>
    <w:p>
      <w:r>
        <w:rPr>
          <w:color w:val="555555"/>
          <w:sz w:val="17"/>
        </w:rPr>
        <w:t xml:space="preserve">Zitiervorschlag: § 56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