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Die naturwissenschaftlichen Vorprüfungen finden in der Regel in der Zeit vom 10. Februar bis 30. April und vom 10. Juli bis 31. Oktober statt. Das Gesuch um Zulassung zur Prüfung im ersten Prüfungshalbjahr ist bis zum 25. Januar und zur Prüfung im zweiten Prüfungshalbjahr bis zum 25. Juni bei dem Vorsitzenden einzureichen. Verspätete Gesuche dürfen nur bei ausreichender Begründung berücksichtigt werden; die Entscheidung trifft der Vorsitzende.</w:t>
      </w:r>
    </w:p>
    <w:p>
      <w:r>
        <w:t xml:space="preserve">(2) Bei der Meldung zur naturwissenschaftlichen Vorprüfung hat der Studierende nachzuweisen, daß er nach Erlangung der Hochschulzugangsberechtigung mindestens zwei Semester an deutschen Universitäten ordnungsgemäß Zahnheilkunde studiert hat.</w:t>
      </w:r>
    </w:p>
    <w:p>
      <w:r>
        <w:t xml:space="preserve">(3) Dem Gesuch sind außerdem die in § 9 bezeichneten Nachweise mit Ausnahme des Nachweises nach § 9 Abs. 3 sowie Nachweise darüber beizufügen, daß der Studierende</w:t>
      </w:r>
    </w:p>
    <w:p>
      <w:pPr>
        <w:ind w:left="420"/>
      </w:pPr>
      <w:r>
        <w:t xml:space="preserve">a) folgende Vorlesungen gehört hat:während eines Semesters eine Vorlesung über Zoologie oder Biologie,während zweier Semester je eine Vorlesung über Physik und Chemie;</w:t>
      </w:r>
    </w:p>
    <w:p>
      <w:pPr>
        <w:ind w:left="420"/>
      </w:pPr>
      <w:r>
        <w:t xml:space="preserve">b) während eines Semesters an einem physikalischen und einem chemischen Praktikum regelmäßig und mit Erfolg teilgenommen hat.</w:t>
      </w:r>
    </w:p>
    <w:p>
      <w:r>
        <w:t xml:space="preserve">(4) Der Besuch der Vorlesungen wird durch die Studienbücher oder die an der jeweiligen Universität vorgesehenen entsprechenden Unterlagen, die Teilnahme an den praktischen Übungen durch Zeugnisse nach Muster 1 nachgewiesen.</w:t>
      </w:r>
    </w:p>
    <w:p>
      <w:r>
        <w:t xml:space="preserve">(5) Ganz oder teilweise kann die Studienzeit angerechnet werden, während der der Studierende nach Erlangung der Hochschulzugangsberechtigung</w:t>
      </w:r>
    </w:p>
    <w:p>
      <w:pPr>
        <w:ind w:left="420"/>
      </w:pPr>
      <w:r>
        <w:t xml:space="preserve">a) an einer ausländischen Universität oder Hochschule Zahnheilkunde studiert hat oder</w:t>
      </w:r>
    </w:p>
    <w:p>
      <w:pPr>
        <w:ind w:left="420"/>
      </w:pPr>
      <w:r>
        <w:t xml:space="preserve">b) an einer deutschen oder ausländischen Universität oder Hochschule ein dem zahnärztlichen verwandtes Studium betrieben hat.</w:t>
      </w:r>
    </w:p>
    <w:p>
      <w:r>
        <w:rPr>
          <w:color w:val="555555"/>
          <w:sz w:val="17"/>
        </w:rPr>
        <w:t xml:space="preserve">Zitiervorschlag: § 19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ZÄPrO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