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YUGStrGHG</w:t>
      </w:r>
    </w:p>
    <w:p>
      <w:r>
        <w:rPr>
          <w:color w:val="555555"/>
          <w:sz w:val="18"/>
        </w:rPr>
        <w:t xml:space="preserve">Jugoslawien-Strafgerichtshof-Gesetz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YUGStrGHG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https://recht.nulegal.eu/gesetze/YUGStrGHG/7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