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XBasisdatenV</w:t>
      </w:r>
    </w:p>
    <w:p>
      <w:r>
        <w:rPr>
          <w:color w:val="555555"/>
          <w:sz w:val="18"/>
        </w:rPr>
        <w:t xml:space="preserve">XBasisdaten-Verordnung</w:t>
      </w:r>
    </w:p>
    <w:p>
      <w:r>
        <w:rPr>
          <w:color w:val="555555"/>
          <w:sz w:val="18"/>
        </w:rPr>
        <w:t xml:space="preserve">Stand: 02.04.2022 (konsolidierte Textfassung, kein amtliches Inkrafttretensdatum)</w:t>
      </w:r>
    </w:p>
    <w:p>
      <w:r>
        <w:t xml:space="preserve">Auf Grund des § 12 Absatz 3 Nummer 3 des Identifikationsnummerngesetzes vom 28. März 2021 (BGBl. I S. 591) in Verbindung mit § 1 Absatz 2 des Zuständigkeitsanpassungsgesetzes vom 16. August 2002 (BGBl. I S. 3165) und dem Organisationserlass vom 8. Dezember 2021 (BGBl. I S. 5176) verordnet das Bundesministerium des Innern und für Heimat im Einvernehmen mit dem Bundesministerium der Finanzen und im Benehmen mit dem IT-Planungsrat:</w:t>
      </w:r>
    </w:p>
    <w:p>
      <w:r>
        <w:rPr>
          <w:color w:val="555555"/>
          <w:sz w:val="17"/>
        </w:rPr>
        <w:t xml:space="preserve">Zitiervorschlag: Eingangsformel XBasisdatenV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https://recht.nulegal.eu/gesetze/XBasisdatenV/eingangsformel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