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WupperVG - (Nordrhein-Westfalen) — Selbstverwaltung, Verbandsorgane</w:t>
      </w:r>
    </w:p>
    <w:p>
      <w:r>
        <w:rPr>
          <w:color w:val="555555"/>
          <w:sz w:val="18"/>
        </w:rPr>
        <w:t xml:space="preserve">Wupperverbandsgesetz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Verband verwaltet sich selbst. Er gibt sich eine Satzung.</w:t>
      </w:r>
    </w:p>
    <w:p>
      <w:r>
        <w:t xml:space="preserve">(2) Verbandsorgane sind die Verbandsversammlung, der Verbandsrat und der Vorstand.</w:t>
      </w:r>
    </w:p>
    <w:p>
      <w:r>
        <w:rPr>
          <w:color w:val="555555"/>
          <w:sz w:val="17"/>
        </w:rPr>
        <w:t xml:space="preserve">Zitiervorschlag: § 10 WupperVG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https://recht.nulegal.eu/gesetze/WupperVG%20-/10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